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B14C8" w14:textId="77777777" w:rsidR="00F80591" w:rsidRDefault="006826D8" w:rsidP="00AF30F7">
      <w:pPr>
        <w:pStyle w:val="Hoofdtekst"/>
        <w:jc w:val="both"/>
        <w:rPr>
          <w:sz w:val="24"/>
          <w:szCs w:val="24"/>
        </w:rPr>
      </w:pPr>
      <w:r>
        <w:rPr>
          <w:noProof/>
          <w:sz w:val="24"/>
          <w:szCs w:val="24"/>
        </w:rPr>
        <w:drawing>
          <wp:anchor distT="152400" distB="152400" distL="152400" distR="152400" simplePos="0" relativeHeight="251660288" behindDoc="0" locked="0" layoutInCell="1" allowOverlap="1" wp14:anchorId="15BFE999" wp14:editId="7E713E69">
            <wp:simplePos x="0" y="0"/>
            <wp:positionH relativeFrom="margin">
              <wp:posOffset>473709</wp:posOffset>
            </wp:positionH>
            <wp:positionV relativeFrom="line">
              <wp:posOffset>-71119</wp:posOffset>
            </wp:positionV>
            <wp:extent cx="2012877" cy="514841"/>
            <wp:effectExtent l="0" t="0" r="0" b="0"/>
            <wp:wrapThrough wrapText="bothSides" distL="152400" distR="152400">
              <wp:wrapPolygon edited="1">
                <wp:start x="2531" y="0"/>
                <wp:lineTo x="3396" y="330"/>
                <wp:lineTo x="3544" y="825"/>
                <wp:lineTo x="3502" y="1732"/>
                <wp:lineTo x="1687" y="8827"/>
                <wp:lineTo x="1687" y="13443"/>
                <wp:lineTo x="2025" y="13608"/>
                <wp:lineTo x="3312" y="19381"/>
                <wp:lineTo x="3291" y="20700"/>
                <wp:lineTo x="3101" y="21442"/>
                <wp:lineTo x="2215" y="21442"/>
                <wp:lineTo x="1498" y="20453"/>
                <wp:lineTo x="844" y="18638"/>
                <wp:lineTo x="759" y="17979"/>
                <wp:lineTo x="802" y="16824"/>
                <wp:lineTo x="1624" y="13525"/>
                <wp:lineTo x="1687" y="13443"/>
                <wp:lineTo x="1687" y="8827"/>
                <wp:lineTo x="359" y="14020"/>
                <wp:lineTo x="148" y="13855"/>
                <wp:lineTo x="21" y="12288"/>
                <wp:lineTo x="42" y="8824"/>
                <wp:lineTo x="337" y="5608"/>
                <wp:lineTo x="844" y="2969"/>
                <wp:lineTo x="1455" y="1237"/>
                <wp:lineTo x="2215" y="165"/>
                <wp:lineTo x="2531" y="0"/>
                <wp:lineTo x="4345" y="0"/>
                <wp:lineTo x="4345" y="3381"/>
                <wp:lineTo x="4746" y="3794"/>
                <wp:lineTo x="5041" y="5113"/>
                <wp:lineTo x="5358" y="8082"/>
                <wp:lineTo x="5421" y="11298"/>
                <wp:lineTo x="5316" y="14102"/>
                <wp:lineTo x="4978" y="16824"/>
                <wp:lineTo x="4683" y="17979"/>
                <wp:lineTo x="4324" y="18143"/>
                <wp:lineTo x="4008" y="17649"/>
                <wp:lineTo x="2679" y="11628"/>
                <wp:lineTo x="2637" y="9814"/>
                <wp:lineTo x="2890" y="8412"/>
                <wp:lineTo x="4092" y="3711"/>
                <wp:lineTo x="4345" y="3381"/>
                <wp:lineTo x="4345" y="0"/>
                <wp:lineTo x="6919" y="0"/>
                <wp:lineTo x="6919" y="5113"/>
                <wp:lineTo x="7151" y="5278"/>
                <wp:lineTo x="7214" y="5773"/>
                <wp:lineTo x="7235" y="9484"/>
                <wp:lineTo x="8353" y="5113"/>
                <wp:lineTo x="8564" y="5278"/>
                <wp:lineTo x="8606" y="6185"/>
                <wp:lineTo x="7868" y="9154"/>
                <wp:lineTo x="8648" y="13030"/>
                <wp:lineTo x="8606" y="13938"/>
                <wp:lineTo x="8311" y="13938"/>
                <wp:lineTo x="8163" y="13198"/>
                <wp:lineTo x="8163" y="18226"/>
                <wp:lineTo x="8501" y="19628"/>
                <wp:lineTo x="8627" y="20288"/>
                <wp:lineTo x="8670" y="18226"/>
                <wp:lineTo x="8670" y="20865"/>
                <wp:lineTo x="8205" y="18803"/>
                <wp:lineTo x="8163" y="20865"/>
                <wp:lineTo x="8163" y="18226"/>
                <wp:lineTo x="8163" y="13198"/>
                <wp:lineTo x="7552" y="10144"/>
                <wp:lineTo x="7509" y="10311"/>
                <wp:lineTo x="7509" y="18226"/>
                <wp:lineTo x="7973" y="18308"/>
                <wp:lineTo x="7931" y="18556"/>
                <wp:lineTo x="7573" y="18556"/>
                <wp:lineTo x="7573" y="19381"/>
                <wp:lineTo x="7931" y="19463"/>
                <wp:lineTo x="7573" y="19628"/>
                <wp:lineTo x="7573" y="20535"/>
                <wp:lineTo x="7973" y="20618"/>
                <wp:lineTo x="7952" y="20865"/>
                <wp:lineTo x="7488" y="20700"/>
                <wp:lineTo x="7509" y="18226"/>
                <wp:lineTo x="7509" y="10311"/>
                <wp:lineTo x="7214" y="11463"/>
                <wp:lineTo x="7172" y="13855"/>
                <wp:lineTo x="6919" y="14102"/>
                <wp:lineTo x="6813" y="13690"/>
                <wp:lineTo x="6813" y="18226"/>
                <wp:lineTo x="6877" y="18226"/>
                <wp:lineTo x="6919" y="19710"/>
                <wp:lineTo x="7298" y="18226"/>
                <wp:lineTo x="7277" y="18638"/>
                <wp:lineTo x="7087" y="19463"/>
                <wp:lineTo x="7320" y="20783"/>
                <wp:lineTo x="7214" y="20618"/>
                <wp:lineTo x="7003" y="19628"/>
                <wp:lineTo x="6877" y="20123"/>
                <wp:lineTo x="6855" y="20865"/>
                <wp:lineTo x="6813" y="18226"/>
                <wp:lineTo x="6813" y="13690"/>
                <wp:lineTo x="6855" y="5278"/>
                <wp:lineTo x="6919" y="5113"/>
                <wp:lineTo x="6919" y="0"/>
                <wp:lineTo x="9555" y="0"/>
                <wp:lineTo x="9555" y="7175"/>
                <wp:lineTo x="9766" y="7339"/>
                <wp:lineTo x="9766" y="8659"/>
                <wp:lineTo x="9387" y="8742"/>
                <wp:lineTo x="9176" y="9649"/>
                <wp:lineTo x="9176" y="11793"/>
                <wp:lineTo x="9450" y="12783"/>
                <wp:lineTo x="9872" y="12700"/>
                <wp:lineTo x="10104" y="11793"/>
                <wp:lineTo x="10104" y="9649"/>
                <wp:lineTo x="9872" y="8742"/>
                <wp:lineTo x="9766" y="8659"/>
                <wp:lineTo x="9766" y="7339"/>
                <wp:lineTo x="10083" y="7587"/>
                <wp:lineTo x="10441" y="8989"/>
                <wp:lineTo x="10547" y="10226"/>
                <wp:lineTo x="10484" y="12123"/>
                <wp:lineTo x="10209" y="13525"/>
                <wp:lineTo x="9851" y="14185"/>
                <wp:lineTo x="9809" y="14178"/>
                <wp:lineTo x="9809" y="18226"/>
                <wp:lineTo x="10294" y="18226"/>
                <wp:lineTo x="10188" y="19051"/>
                <wp:lineTo x="9893" y="20535"/>
                <wp:lineTo x="10315" y="20618"/>
                <wp:lineTo x="10294" y="20865"/>
                <wp:lineTo x="9787" y="20783"/>
                <wp:lineTo x="10188" y="18473"/>
                <wp:lineTo x="9787" y="18308"/>
                <wp:lineTo x="9809" y="18226"/>
                <wp:lineTo x="9809" y="14178"/>
                <wp:lineTo x="9345" y="14102"/>
                <wp:lineTo x="8986" y="13195"/>
                <wp:lineTo x="8859" y="12450"/>
                <wp:lineTo x="8859" y="18226"/>
                <wp:lineTo x="9366" y="18308"/>
                <wp:lineTo x="9345" y="18556"/>
                <wp:lineTo x="9155" y="18556"/>
                <wp:lineTo x="9134" y="20865"/>
                <wp:lineTo x="9070" y="20783"/>
                <wp:lineTo x="9070" y="18556"/>
                <wp:lineTo x="8859" y="18473"/>
                <wp:lineTo x="8859" y="18226"/>
                <wp:lineTo x="8859" y="12450"/>
                <wp:lineTo x="8775" y="11958"/>
                <wp:lineTo x="8775" y="9567"/>
                <wp:lineTo x="9007" y="8165"/>
                <wp:lineTo x="9345" y="7340"/>
                <wp:lineTo x="9555" y="7175"/>
                <wp:lineTo x="9555" y="0"/>
                <wp:lineTo x="11475" y="0"/>
                <wp:lineTo x="11475" y="7175"/>
                <wp:lineTo x="11665" y="7316"/>
                <wp:lineTo x="11665" y="8577"/>
                <wp:lineTo x="11327" y="8659"/>
                <wp:lineTo x="11138" y="9567"/>
                <wp:lineTo x="11095" y="10226"/>
                <wp:lineTo x="11960" y="10226"/>
                <wp:lineTo x="11855" y="8989"/>
                <wp:lineTo x="11665" y="8577"/>
                <wp:lineTo x="11665" y="7316"/>
                <wp:lineTo x="11918" y="7505"/>
                <wp:lineTo x="12255" y="8824"/>
                <wp:lineTo x="12340" y="10556"/>
                <wp:lineTo x="12255" y="11216"/>
                <wp:lineTo x="11116" y="11298"/>
                <wp:lineTo x="11222" y="12371"/>
                <wp:lineTo x="11454" y="12948"/>
                <wp:lineTo x="11855" y="12783"/>
                <wp:lineTo x="12108" y="12206"/>
                <wp:lineTo x="12255" y="12700"/>
                <wp:lineTo x="12171" y="13443"/>
                <wp:lineTo x="11813" y="14185"/>
                <wp:lineTo x="11348" y="14108"/>
                <wp:lineTo x="11348" y="18226"/>
                <wp:lineTo x="11686" y="19628"/>
                <wp:lineTo x="11813" y="20288"/>
                <wp:lineTo x="11855" y="18226"/>
                <wp:lineTo x="11855" y="20865"/>
                <wp:lineTo x="11391" y="18803"/>
                <wp:lineTo x="11348" y="20865"/>
                <wp:lineTo x="11348" y="18226"/>
                <wp:lineTo x="11348" y="14108"/>
                <wp:lineTo x="11306" y="14102"/>
                <wp:lineTo x="11053" y="13461"/>
                <wp:lineTo x="11053" y="18226"/>
                <wp:lineTo x="11116" y="18308"/>
                <wp:lineTo x="11074" y="20618"/>
                <wp:lineTo x="10821" y="20865"/>
                <wp:lineTo x="10716" y="20288"/>
                <wp:lineTo x="10948" y="20618"/>
                <wp:lineTo x="11032" y="20288"/>
                <wp:lineTo x="11053" y="18226"/>
                <wp:lineTo x="11053" y="13461"/>
                <wp:lineTo x="10948" y="13195"/>
                <wp:lineTo x="10737" y="11711"/>
                <wp:lineTo x="10758" y="9484"/>
                <wp:lineTo x="11011" y="7917"/>
                <wp:lineTo x="11348" y="7257"/>
                <wp:lineTo x="11475" y="7175"/>
                <wp:lineTo x="11475" y="0"/>
                <wp:lineTo x="12382" y="0"/>
                <wp:lineTo x="12382" y="18226"/>
                <wp:lineTo x="12488" y="18473"/>
                <wp:lineTo x="12698" y="19628"/>
                <wp:lineTo x="12973" y="18226"/>
                <wp:lineTo x="12973" y="20865"/>
                <wp:lineTo x="12909" y="20700"/>
                <wp:lineTo x="12888" y="19051"/>
                <wp:lineTo x="12720" y="20040"/>
                <wp:lineTo x="12572" y="19628"/>
                <wp:lineTo x="12445" y="18886"/>
                <wp:lineTo x="12424" y="20865"/>
                <wp:lineTo x="12361" y="20783"/>
                <wp:lineTo x="12382" y="18226"/>
                <wp:lineTo x="12382" y="0"/>
                <wp:lineTo x="12741" y="0"/>
                <wp:lineTo x="12741" y="4701"/>
                <wp:lineTo x="12973" y="4948"/>
                <wp:lineTo x="13036" y="10309"/>
                <wp:lineTo x="13795" y="7340"/>
                <wp:lineTo x="14027" y="7422"/>
                <wp:lineTo x="14027" y="8494"/>
                <wp:lineTo x="13563" y="10309"/>
                <wp:lineTo x="14112" y="13278"/>
                <wp:lineTo x="14048" y="14020"/>
                <wp:lineTo x="13880" y="13969"/>
                <wp:lineTo x="13880" y="18226"/>
                <wp:lineTo x="14154" y="19298"/>
                <wp:lineTo x="14344" y="20288"/>
                <wp:lineTo x="14365" y="18226"/>
                <wp:lineTo x="14365" y="20783"/>
                <wp:lineTo x="13943" y="18803"/>
                <wp:lineTo x="13922" y="20865"/>
                <wp:lineTo x="13859" y="20783"/>
                <wp:lineTo x="13880" y="18226"/>
                <wp:lineTo x="13880" y="13969"/>
                <wp:lineTo x="13774" y="13938"/>
                <wp:lineTo x="13247" y="11298"/>
                <wp:lineTo x="13247" y="18226"/>
                <wp:lineTo x="13690" y="18308"/>
                <wp:lineTo x="13648" y="18556"/>
                <wp:lineTo x="13289" y="18556"/>
                <wp:lineTo x="13289" y="19381"/>
                <wp:lineTo x="13648" y="19463"/>
                <wp:lineTo x="13289" y="19710"/>
                <wp:lineTo x="13289" y="20535"/>
                <wp:lineTo x="13690" y="20618"/>
                <wp:lineTo x="13669" y="20865"/>
                <wp:lineTo x="13226" y="20783"/>
                <wp:lineTo x="13247" y="18226"/>
                <wp:lineTo x="13247" y="11298"/>
                <wp:lineTo x="13015" y="12123"/>
                <wp:lineTo x="12973" y="13855"/>
                <wp:lineTo x="12909" y="14102"/>
                <wp:lineTo x="12677" y="13938"/>
                <wp:lineTo x="12614" y="13525"/>
                <wp:lineTo x="12656" y="4948"/>
                <wp:lineTo x="12741" y="4701"/>
                <wp:lineTo x="12741" y="0"/>
                <wp:lineTo x="14977" y="0"/>
                <wp:lineTo x="14977" y="7175"/>
                <wp:lineTo x="15166" y="7315"/>
                <wp:lineTo x="15166" y="8577"/>
                <wp:lineTo x="14829" y="8659"/>
                <wp:lineTo x="14639" y="9484"/>
                <wp:lineTo x="14597" y="10226"/>
                <wp:lineTo x="15462" y="10226"/>
                <wp:lineTo x="15356" y="8989"/>
                <wp:lineTo x="15166" y="8577"/>
                <wp:lineTo x="15166" y="7315"/>
                <wp:lineTo x="15420" y="7505"/>
                <wp:lineTo x="15736" y="8742"/>
                <wp:lineTo x="15841" y="9814"/>
                <wp:lineTo x="15799" y="11051"/>
                <wp:lineTo x="15694" y="11298"/>
                <wp:lineTo x="14618" y="11381"/>
                <wp:lineTo x="14745" y="12453"/>
                <wp:lineTo x="14955" y="12948"/>
                <wp:lineTo x="15356" y="12783"/>
                <wp:lineTo x="15609" y="12206"/>
                <wp:lineTo x="15736" y="12536"/>
                <wp:lineTo x="15694" y="13360"/>
                <wp:lineTo x="15377" y="14102"/>
                <wp:lineTo x="15272" y="14102"/>
                <wp:lineTo x="15272" y="18226"/>
                <wp:lineTo x="15736" y="18308"/>
                <wp:lineTo x="15694" y="18556"/>
                <wp:lineTo x="15335" y="18556"/>
                <wp:lineTo x="15335" y="19381"/>
                <wp:lineTo x="15694" y="19463"/>
                <wp:lineTo x="15335" y="19628"/>
                <wp:lineTo x="15335" y="20535"/>
                <wp:lineTo x="15736" y="20618"/>
                <wp:lineTo x="15715" y="20865"/>
                <wp:lineTo x="15251" y="20700"/>
                <wp:lineTo x="15272" y="18226"/>
                <wp:lineTo x="15272" y="14102"/>
                <wp:lineTo x="14808" y="14102"/>
                <wp:lineTo x="14745" y="13951"/>
                <wp:lineTo x="14745" y="18226"/>
                <wp:lineTo x="15019" y="18391"/>
                <wp:lineTo x="15040" y="18721"/>
                <wp:lineTo x="14766" y="18556"/>
                <wp:lineTo x="14681" y="19051"/>
                <wp:lineTo x="15061" y="19793"/>
                <wp:lineTo x="15040" y="20618"/>
                <wp:lineTo x="14745" y="20865"/>
                <wp:lineTo x="14597" y="20535"/>
                <wp:lineTo x="14597" y="20288"/>
                <wp:lineTo x="14913" y="20618"/>
                <wp:lineTo x="14998" y="20370"/>
                <wp:lineTo x="14955" y="19793"/>
                <wp:lineTo x="14639" y="19381"/>
                <wp:lineTo x="14660" y="18391"/>
                <wp:lineTo x="14745" y="18226"/>
                <wp:lineTo x="14745" y="13951"/>
                <wp:lineTo x="14428" y="13195"/>
                <wp:lineTo x="14238" y="11793"/>
                <wp:lineTo x="14259" y="9402"/>
                <wp:lineTo x="14534" y="7835"/>
                <wp:lineTo x="14829" y="7257"/>
                <wp:lineTo x="14977" y="7175"/>
                <wp:lineTo x="14977" y="0"/>
                <wp:lineTo x="15926" y="0"/>
                <wp:lineTo x="15926" y="18226"/>
                <wp:lineTo x="16263" y="19628"/>
                <wp:lineTo x="16390" y="20288"/>
                <wp:lineTo x="16432" y="18226"/>
                <wp:lineTo x="16432" y="20865"/>
                <wp:lineTo x="15968" y="18803"/>
                <wp:lineTo x="15926" y="20865"/>
                <wp:lineTo x="15926" y="18226"/>
                <wp:lineTo x="15926" y="0"/>
                <wp:lineTo x="16263" y="0"/>
                <wp:lineTo x="16263" y="4701"/>
                <wp:lineTo x="16495" y="4948"/>
                <wp:lineTo x="16495" y="13855"/>
                <wp:lineTo x="16432" y="14102"/>
                <wp:lineTo x="16200" y="13938"/>
                <wp:lineTo x="16137" y="13608"/>
                <wp:lineTo x="16179" y="4948"/>
                <wp:lineTo x="16263" y="4701"/>
                <wp:lineTo x="16263" y="0"/>
                <wp:lineTo x="17529" y="0"/>
                <wp:lineTo x="17529" y="7175"/>
                <wp:lineTo x="17824" y="7405"/>
                <wp:lineTo x="17824" y="8659"/>
                <wp:lineTo x="17466" y="8742"/>
                <wp:lineTo x="17255" y="9649"/>
                <wp:lineTo x="17255" y="11711"/>
                <wp:lineTo x="17445" y="12618"/>
                <wp:lineTo x="17803" y="12865"/>
                <wp:lineTo x="18077" y="12206"/>
                <wp:lineTo x="18183" y="11381"/>
                <wp:lineTo x="18141" y="9649"/>
                <wp:lineTo x="17888" y="8659"/>
                <wp:lineTo x="17824" y="8659"/>
                <wp:lineTo x="17824" y="7405"/>
                <wp:lineTo x="17951" y="7505"/>
                <wp:lineTo x="18183" y="8330"/>
                <wp:lineTo x="18246" y="7422"/>
                <wp:lineTo x="18499" y="7422"/>
                <wp:lineTo x="18584" y="7917"/>
                <wp:lineTo x="18541" y="13855"/>
                <wp:lineTo x="18478" y="14102"/>
                <wp:lineTo x="18246" y="13938"/>
                <wp:lineTo x="18162" y="13113"/>
                <wp:lineTo x="17888" y="14020"/>
                <wp:lineTo x="17318" y="14020"/>
                <wp:lineTo x="17002" y="13113"/>
                <wp:lineTo x="16833" y="11628"/>
                <wp:lineTo x="16854" y="9484"/>
                <wp:lineTo x="17065" y="8082"/>
                <wp:lineTo x="17339" y="7340"/>
                <wp:lineTo x="17529" y="7175"/>
                <wp:lineTo x="17529" y="0"/>
                <wp:lineTo x="19069" y="0"/>
                <wp:lineTo x="19069" y="7257"/>
                <wp:lineTo x="19280" y="7505"/>
                <wp:lineTo x="19343" y="8494"/>
                <wp:lineTo x="19575" y="7422"/>
                <wp:lineTo x="19891" y="7422"/>
                <wp:lineTo x="19891" y="8577"/>
                <wp:lineTo x="19491" y="9319"/>
                <wp:lineTo x="19343" y="10391"/>
                <wp:lineTo x="19280" y="13938"/>
                <wp:lineTo x="18984" y="13938"/>
                <wp:lineTo x="18984" y="7505"/>
                <wp:lineTo x="19069" y="7257"/>
                <wp:lineTo x="19069" y="0"/>
                <wp:lineTo x="20735" y="0"/>
                <wp:lineTo x="20735" y="7175"/>
                <wp:lineTo x="20925" y="7316"/>
                <wp:lineTo x="20925" y="8577"/>
                <wp:lineTo x="20588" y="8659"/>
                <wp:lineTo x="20398" y="9567"/>
                <wp:lineTo x="20377" y="10226"/>
                <wp:lineTo x="21241" y="10061"/>
                <wp:lineTo x="21073" y="8824"/>
                <wp:lineTo x="20925" y="8577"/>
                <wp:lineTo x="20925" y="7316"/>
                <wp:lineTo x="21178" y="7505"/>
                <wp:lineTo x="21473" y="8494"/>
                <wp:lineTo x="21621" y="10061"/>
                <wp:lineTo x="21558" y="11134"/>
                <wp:lineTo x="20377" y="11298"/>
                <wp:lineTo x="20524" y="12536"/>
                <wp:lineTo x="20735" y="12948"/>
                <wp:lineTo x="21157" y="12700"/>
                <wp:lineTo x="21389" y="12206"/>
                <wp:lineTo x="21516" y="12700"/>
                <wp:lineTo x="21452" y="13443"/>
                <wp:lineTo x="21073" y="14185"/>
                <wp:lineTo x="20566" y="14102"/>
                <wp:lineTo x="20208" y="13195"/>
                <wp:lineTo x="20018" y="11958"/>
                <wp:lineTo x="20018" y="9484"/>
                <wp:lineTo x="20250" y="8082"/>
                <wp:lineTo x="20545" y="7340"/>
                <wp:lineTo x="20735" y="7175"/>
                <wp:lineTo x="20735" y="0"/>
                <wp:lineTo x="2531" y="0"/>
              </wp:wrapPolygon>
            </wp:wrapThrough>
            <wp:docPr id="1073741825" name="officeArt object" descr="_0003_Logo-Koekelare-Color.png"/>
            <wp:cNvGraphicFramePr/>
            <a:graphic xmlns:a="http://schemas.openxmlformats.org/drawingml/2006/main">
              <a:graphicData uri="http://schemas.openxmlformats.org/drawingml/2006/picture">
                <pic:pic xmlns:pic="http://schemas.openxmlformats.org/drawingml/2006/picture">
                  <pic:nvPicPr>
                    <pic:cNvPr id="1073741825" name="_0003_Logo-Koekelare-Color.png" descr="_0003_Logo-Koekelare-Color.png"/>
                    <pic:cNvPicPr>
                      <a:picLocks noChangeAspect="1"/>
                    </pic:cNvPicPr>
                  </pic:nvPicPr>
                  <pic:blipFill>
                    <a:blip r:embed="rId10"/>
                    <a:stretch>
                      <a:fillRect/>
                    </a:stretch>
                  </pic:blipFill>
                  <pic:spPr>
                    <a:xfrm>
                      <a:off x="0" y="0"/>
                      <a:ext cx="2012877" cy="514841"/>
                    </a:xfrm>
                    <a:prstGeom prst="rect">
                      <a:avLst/>
                    </a:prstGeom>
                    <a:ln w="12700" cap="flat">
                      <a:noFill/>
                      <a:miter lim="400000"/>
                    </a:ln>
                    <a:effectLst/>
                  </pic:spPr>
                </pic:pic>
              </a:graphicData>
            </a:graphic>
          </wp:anchor>
        </w:drawing>
      </w:r>
      <w:r>
        <w:rPr>
          <w:noProof/>
          <w:sz w:val="24"/>
          <w:szCs w:val="24"/>
        </w:rPr>
        <w:drawing>
          <wp:anchor distT="152400" distB="152400" distL="152400" distR="152400" simplePos="0" relativeHeight="251659264" behindDoc="0" locked="0" layoutInCell="1" allowOverlap="1" wp14:anchorId="59744C50" wp14:editId="5DA070CD">
            <wp:simplePos x="0" y="0"/>
            <wp:positionH relativeFrom="margin">
              <wp:posOffset>3454135</wp:posOffset>
            </wp:positionH>
            <wp:positionV relativeFrom="page">
              <wp:posOffset>273548</wp:posOffset>
            </wp:positionV>
            <wp:extent cx="2791651" cy="1570304"/>
            <wp:effectExtent l="0" t="0" r="0" b="0"/>
            <wp:wrapThrough wrapText="bothSides" distL="152400" distR="152400">
              <wp:wrapPolygon edited="1">
                <wp:start x="0" y="0"/>
                <wp:lineTo x="21600" y="0"/>
                <wp:lineTo x="21600" y="21600"/>
                <wp:lineTo x="0" y="21600"/>
                <wp:lineTo x="0" y="0"/>
              </wp:wrapPolygon>
            </wp:wrapThrough>
            <wp:docPr id="1073741826" name="officeArt object" descr="Sociaal Huis logo kleur.jpg"/>
            <wp:cNvGraphicFramePr/>
            <a:graphic xmlns:a="http://schemas.openxmlformats.org/drawingml/2006/main">
              <a:graphicData uri="http://schemas.openxmlformats.org/drawingml/2006/picture">
                <pic:pic xmlns:pic="http://schemas.openxmlformats.org/drawingml/2006/picture">
                  <pic:nvPicPr>
                    <pic:cNvPr id="1073741826" name="Sociaal Huis logo kleur.jpg" descr="Sociaal Huis logo kleur.jpg"/>
                    <pic:cNvPicPr>
                      <a:picLocks noChangeAspect="1"/>
                    </pic:cNvPicPr>
                  </pic:nvPicPr>
                  <pic:blipFill>
                    <a:blip r:embed="rId11"/>
                    <a:stretch>
                      <a:fillRect/>
                    </a:stretch>
                  </pic:blipFill>
                  <pic:spPr>
                    <a:xfrm>
                      <a:off x="0" y="0"/>
                      <a:ext cx="2791651" cy="1570304"/>
                    </a:xfrm>
                    <a:prstGeom prst="rect">
                      <a:avLst/>
                    </a:prstGeom>
                    <a:ln w="12700" cap="flat">
                      <a:noFill/>
                      <a:miter lim="400000"/>
                    </a:ln>
                    <a:effectLst/>
                  </pic:spPr>
                </pic:pic>
              </a:graphicData>
            </a:graphic>
          </wp:anchor>
        </w:drawing>
      </w:r>
    </w:p>
    <w:p w14:paraId="38B92D93" w14:textId="77777777" w:rsidR="00F80591" w:rsidRDefault="00F80591" w:rsidP="00AF30F7">
      <w:pPr>
        <w:pStyle w:val="Hoofdtekst"/>
        <w:jc w:val="both"/>
        <w:rPr>
          <w:sz w:val="24"/>
          <w:szCs w:val="24"/>
        </w:rPr>
      </w:pPr>
    </w:p>
    <w:p w14:paraId="33162FFA" w14:textId="77777777" w:rsidR="00F80591" w:rsidRDefault="00F80591" w:rsidP="00AF30F7">
      <w:pPr>
        <w:pStyle w:val="Hoofdtekst"/>
        <w:jc w:val="both"/>
        <w:rPr>
          <w:sz w:val="24"/>
          <w:szCs w:val="24"/>
        </w:rPr>
      </w:pPr>
    </w:p>
    <w:p w14:paraId="753B5FE9" w14:textId="77777777" w:rsidR="00F80591" w:rsidRDefault="00F80591" w:rsidP="00AF30F7">
      <w:pPr>
        <w:pStyle w:val="Hoofdtekst"/>
        <w:jc w:val="both"/>
        <w:rPr>
          <w:sz w:val="24"/>
          <w:szCs w:val="24"/>
        </w:rPr>
      </w:pPr>
    </w:p>
    <w:p w14:paraId="01DB6289" w14:textId="77777777" w:rsidR="00F80591" w:rsidRDefault="00F80591" w:rsidP="00AF30F7">
      <w:pPr>
        <w:pStyle w:val="Hoofdtekst"/>
        <w:jc w:val="both"/>
        <w:rPr>
          <w:sz w:val="24"/>
          <w:szCs w:val="24"/>
        </w:rPr>
      </w:pPr>
    </w:p>
    <w:p w14:paraId="585FE308" w14:textId="77777777" w:rsidR="00F80591" w:rsidRDefault="00F80591" w:rsidP="00AF30F7">
      <w:pPr>
        <w:pStyle w:val="Hoofdtekst"/>
        <w:pBdr>
          <w:bottom w:val="single" w:sz="8" w:space="0" w:color="000000"/>
        </w:pBdr>
        <w:jc w:val="both"/>
        <w:rPr>
          <w:sz w:val="24"/>
          <w:szCs w:val="24"/>
        </w:rPr>
      </w:pPr>
    </w:p>
    <w:p w14:paraId="71958BC3" w14:textId="77777777" w:rsidR="00F80591" w:rsidRDefault="00F80591" w:rsidP="00AF30F7">
      <w:pPr>
        <w:pStyle w:val="Hoofdtekst"/>
        <w:jc w:val="both"/>
        <w:rPr>
          <w:sz w:val="24"/>
          <w:szCs w:val="24"/>
        </w:rPr>
      </w:pPr>
    </w:p>
    <w:p w14:paraId="111FB13A" w14:textId="77777777" w:rsidR="00F80591" w:rsidRDefault="00F80591" w:rsidP="00AF30F7">
      <w:pPr>
        <w:pStyle w:val="Hoofdtekst"/>
        <w:jc w:val="both"/>
        <w:rPr>
          <w:sz w:val="24"/>
          <w:szCs w:val="24"/>
        </w:rPr>
      </w:pPr>
    </w:p>
    <w:p w14:paraId="07DEBB71" w14:textId="77777777" w:rsidR="00F80591" w:rsidRDefault="006826D8" w:rsidP="00AF30F7">
      <w:pPr>
        <w:spacing w:before="0" w:line="240" w:lineRule="auto"/>
        <w:jc w:val="both"/>
        <w:rPr>
          <w:rFonts w:ascii="Century Gothic" w:eastAsia="Century Gothic" w:hAnsi="Century Gothic" w:cs="Century Gothic"/>
          <w:b/>
          <w:bCs/>
          <w:color w:val="6EC4B6"/>
          <w:sz w:val="20"/>
          <w:szCs w:val="20"/>
          <w:u w:val="single"/>
        </w:rPr>
      </w:pPr>
      <w:r>
        <w:rPr>
          <w:rFonts w:ascii="Century Gothic" w:hAnsi="Century Gothic"/>
          <w:b/>
          <w:bCs/>
          <w:color w:val="6EC4B6"/>
          <w:sz w:val="20"/>
          <w:szCs w:val="20"/>
          <w:u w:val="single"/>
        </w:rPr>
        <w:t xml:space="preserve">Reglement Sociale Kruidenier Koekelare - ’De </w:t>
      </w:r>
      <w:proofErr w:type="spellStart"/>
      <w:r>
        <w:rPr>
          <w:rFonts w:ascii="Century Gothic" w:hAnsi="Century Gothic"/>
          <w:b/>
          <w:bCs/>
          <w:color w:val="6EC4B6"/>
          <w:sz w:val="20"/>
          <w:szCs w:val="20"/>
          <w:u w:val="single"/>
        </w:rPr>
        <w:t>Smoetstutte</w:t>
      </w:r>
      <w:proofErr w:type="spellEnd"/>
      <w:r>
        <w:rPr>
          <w:rFonts w:ascii="Century Gothic" w:hAnsi="Century Gothic"/>
          <w:b/>
          <w:bCs/>
          <w:color w:val="6EC4B6"/>
          <w:sz w:val="20"/>
          <w:szCs w:val="20"/>
          <w:u w:val="single"/>
        </w:rPr>
        <w:t>’</w:t>
      </w:r>
    </w:p>
    <w:p w14:paraId="06C98877" w14:textId="77777777" w:rsidR="00F80591" w:rsidRDefault="00F80591" w:rsidP="00AF30F7">
      <w:pPr>
        <w:pStyle w:val="Hoofdtekst"/>
        <w:jc w:val="both"/>
        <w:rPr>
          <w:sz w:val="24"/>
          <w:szCs w:val="24"/>
        </w:rPr>
      </w:pPr>
    </w:p>
    <w:p w14:paraId="7C84E95C"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De </w:t>
      </w:r>
      <w:proofErr w:type="spellStart"/>
      <w:r>
        <w:rPr>
          <w:rFonts w:ascii="Century Gothic" w:hAnsi="Century Gothic"/>
          <w:sz w:val="20"/>
          <w:szCs w:val="20"/>
        </w:rPr>
        <w:t>Smoetstutte</w:t>
      </w:r>
      <w:proofErr w:type="spellEnd"/>
      <w:r>
        <w:rPr>
          <w:rFonts w:ascii="Century Gothic" w:hAnsi="Century Gothic"/>
          <w:sz w:val="20"/>
          <w:szCs w:val="20"/>
        </w:rPr>
        <w:t xml:space="preserve"> is een sociale kruidenier gelegen bij de voormalige pastorij in de Kerkstraat. Het is een kleinschalige winkel waar bezoekers tegen sterk verminderde prijzen kwalitatief voedsel kunnen verkrijgen. Er worden naast de producten van het FEAD</w:t>
      </w:r>
      <w:r>
        <w:rPr>
          <w:rFonts w:ascii="Century Gothic" w:eastAsia="Century Gothic" w:hAnsi="Century Gothic" w:cs="Century Gothic"/>
          <w:sz w:val="20"/>
          <w:szCs w:val="20"/>
          <w:vertAlign w:val="superscript"/>
        </w:rPr>
        <w:footnoteReference w:id="2"/>
      </w:r>
      <w:r>
        <w:rPr>
          <w:rFonts w:ascii="Century Gothic" w:hAnsi="Century Gothic"/>
          <w:sz w:val="20"/>
          <w:szCs w:val="20"/>
        </w:rPr>
        <w:t xml:space="preserve"> ook voedseloverschotten, ongebruikte luiers, restafvalzakken en PMD-zakken aangeboden. In deze winkel kunnen mensen met financiële problemen tijdelijk terecht. Er is vrije keuze, maar geen vrije toegang. Men kan klant worden na  een sociaal onderzoek door de sociale dienst</w:t>
      </w:r>
      <w:r>
        <w:rPr>
          <w:rFonts w:ascii="Century Gothic" w:eastAsia="Century Gothic" w:hAnsi="Century Gothic" w:cs="Century Gothic"/>
          <w:sz w:val="20"/>
          <w:szCs w:val="20"/>
          <w:vertAlign w:val="superscript"/>
        </w:rPr>
        <w:footnoteReference w:id="3"/>
      </w:r>
      <w:r>
        <w:rPr>
          <w:rFonts w:ascii="Century Gothic" w:hAnsi="Century Gothic"/>
          <w:sz w:val="20"/>
          <w:szCs w:val="20"/>
        </w:rPr>
        <w:t>.</w:t>
      </w:r>
    </w:p>
    <w:p w14:paraId="11F96E1A" w14:textId="77777777" w:rsidR="00F80591" w:rsidRDefault="00F80591" w:rsidP="00AF30F7">
      <w:pPr>
        <w:spacing w:before="0" w:line="240" w:lineRule="auto"/>
        <w:jc w:val="both"/>
        <w:rPr>
          <w:rFonts w:ascii="Century Gothic" w:eastAsia="Century Gothic" w:hAnsi="Century Gothic" w:cs="Century Gothic"/>
          <w:sz w:val="20"/>
          <w:szCs w:val="20"/>
        </w:rPr>
      </w:pPr>
    </w:p>
    <w:p w14:paraId="2901A2B4" w14:textId="77777777" w:rsidR="00F80591" w:rsidRDefault="00F80591" w:rsidP="00AF30F7">
      <w:pPr>
        <w:spacing w:before="0" w:line="240" w:lineRule="auto"/>
        <w:jc w:val="both"/>
        <w:rPr>
          <w:rFonts w:ascii="Century Gothic" w:eastAsia="Century Gothic" w:hAnsi="Century Gothic" w:cs="Century Gothic"/>
          <w:sz w:val="20"/>
          <w:szCs w:val="20"/>
        </w:rPr>
      </w:pPr>
    </w:p>
    <w:p w14:paraId="3ECBA344" w14:textId="77777777"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t>Artikel 1 - klant</w:t>
      </w:r>
    </w:p>
    <w:p w14:paraId="2543334F" w14:textId="77777777" w:rsidR="00F80591" w:rsidRDefault="00F80591" w:rsidP="00AF30F7">
      <w:pPr>
        <w:spacing w:before="0" w:line="240" w:lineRule="auto"/>
        <w:jc w:val="both"/>
        <w:rPr>
          <w:rFonts w:ascii="Century Gothic" w:eastAsia="Century Gothic" w:hAnsi="Century Gothic" w:cs="Century Gothic"/>
          <w:sz w:val="20"/>
          <w:szCs w:val="20"/>
        </w:rPr>
      </w:pPr>
    </w:p>
    <w:p w14:paraId="1E141BBE"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De doelgroep zijn </w:t>
      </w:r>
      <w:proofErr w:type="spellStart"/>
      <w:r>
        <w:rPr>
          <w:rFonts w:ascii="Century Gothic" w:hAnsi="Century Gothic"/>
          <w:sz w:val="20"/>
          <w:szCs w:val="20"/>
        </w:rPr>
        <w:t>Koekelarenaren</w:t>
      </w:r>
      <w:proofErr w:type="spellEnd"/>
      <w:r>
        <w:rPr>
          <w:rFonts w:ascii="Century Gothic" w:hAnsi="Century Gothic"/>
          <w:sz w:val="20"/>
          <w:szCs w:val="20"/>
        </w:rPr>
        <w:t xml:space="preserve"> in een financieel kwetsbare positie waarvoor het OCMW Koekelare bevoegd is volgens de wet van 2 april 1965.</w:t>
      </w:r>
    </w:p>
    <w:p w14:paraId="04790ACA" w14:textId="77777777" w:rsidR="00F80591" w:rsidRDefault="00F80591" w:rsidP="00AF30F7">
      <w:pPr>
        <w:spacing w:before="0" w:line="240" w:lineRule="auto"/>
        <w:jc w:val="both"/>
        <w:rPr>
          <w:rFonts w:ascii="Century Gothic" w:eastAsia="Century Gothic" w:hAnsi="Century Gothic" w:cs="Century Gothic"/>
          <w:sz w:val="20"/>
          <w:szCs w:val="20"/>
        </w:rPr>
      </w:pPr>
    </w:p>
    <w:p w14:paraId="329F94C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Er zijn twee categorieën klanten:</w:t>
      </w:r>
    </w:p>
    <w:p w14:paraId="2F1BE612" w14:textId="77777777" w:rsidR="00F80591" w:rsidRDefault="00F80591" w:rsidP="00AF30F7">
      <w:pPr>
        <w:spacing w:before="0" w:line="240" w:lineRule="auto"/>
        <w:jc w:val="both"/>
        <w:rPr>
          <w:rFonts w:ascii="Century Gothic" w:eastAsia="Century Gothic" w:hAnsi="Century Gothic" w:cs="Century Gothic"/>
          <w:sz w:val="20"/>
          <w:szCs w:val="20"/>
          <w:u w:val="single"/>
        </w:rPr>
      </w:pPr>
    </w:p>
    <w:p w14:paraId="5C560E77" w14:textId="77777777" w:rsidR="00F80591" w:rsidRDefault="006826D8" w:rsidP="00AF30F7">
      <w:pPr>
        <w:spacing w:before="0" w:line="240" w:lineRule="auto"/>
        <w:jc w:val="both"/>
        <w:rPr>
          <w:rFonts w:ascii="Century Gothic" w:eastAsia="Century Gothic" w:hAnsi="Century Gothic" w:cs="Century Gothic"/>
          <w:i/>
          <w:iCs/>
          <w:sz w:val="20"/>
          <w:szCs w:val="20"/>
        </w:rPr>
      </w:pPr>
      <w:r>
        <w:rPr>
          <w:rFonts w:ascii="Century Gothic" w:hAnsi="Century Gothic"/>
          <w:i/>
          <w:iCs/>
          <w:sz w:val="20"/>
          <w:szCs w:val="20"/>
        </w:rPr>
        <w:t>A. ’Reguliere’ klanten</w:t>
      </w:r>
    </w:p>
    <w:p w14:paraId="6C75C178" w14:textId="77777777" w:rsidR="00F80591" w:rsidRDefault="00F80591" w:rsidP="00AF30F7">
      <w:pPr>
        <w:spacing w:before="0" w:line="240" w:lineRule="auto"/>
        <w:jc w:val="both"/>
        <w:rPr>
          <w:rFonts w:ascii="Century Gothic" w:eastAsia="Century Gothic" w:hAnsi="Century Gothic" w:cs="Century Gothic"/>
          <w:sz w:val="20"/>
          <w:szCs w:val="20"/>
        </w:rPr>
      </w:pPr>
    </w:p>
    <w:p w14:paraId="7C8C1B6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Deze klanten voldoen aan minstens één van onderstaande voorwaarden:</w:t>
      </w:r>
    </w:p>
    <w:p w14:paraId="2604B768" w14:textId="77777777" w:rsidR="00F80591" w:rsidRDefault="00F80591" w:rsidP="00AF30F7">
      <w:pPr>
        <w:spacing w:before="0" w:line="240" w:lineRule="auto"/>
        <w:jc w:val="both"/>
        <w:rPr>
          <w:rFonts w:ascii="Century Gothic" w:eastAsia="Century Gothic" w:hAnsi="Century Gothic" w:cs="Century Gothic"/>
          <w:sz w:val="20"/>
          <w:szCs w:val="20"/>
        </w:rPr>
      </w:pPr>
    </w:p>
    <w:p w14:paraId="1DFCDB0A" w14:textId="77777777" w:rsidR="00F80591" w:rsidRDefault="006826D8" w:rsidP="00AF30F7">
      <w:pPr>
        <w:numPr>
          <w:ilvl w:val="0"/>
          <w:numId w:val="2"/>
        </w:numPr>
        <w:spacing w:before="0" w:line="240" w:lineRule="auto"/>
        <w:jc w:val="both"/>
        <w:rPr>
          <w:rFonts w:ascii="Century Gothic" w:hAnsi="Century Gothic"/>
          <w:sz w:val="20"/>
          <w:szCs w:val="20"/>
        </w:rPr>
      </w:pPr>
      <w:r>
        <w:rPr>
          <w:rFonts w:ascii="Century Gothic" w:hAnsi="Century Gothic"/>
          <w:sz w:val="20"/>
          <w:szCs w:val="20"/>
        </w:rPr>
        <w:t>Voldoen aan de doelgroep ‘meest behoeftigen’ die beantwoorden aan de definitie van de verordening (EU) nr. 223/2014 betreffende het Fonds voor Europese hulp aan de meest behoeftigen.</w:t>
      </w:r>
    </w:p>
    <w:p w14:paraId="086BC256" w14:textId="77777777" w:rsidR="00F80591" w:rsidRDefault="00F80591" w:rsidP="00AF30F7">
      <w:pPr>
        <w:spacing w:before="0" w:line="240" w:lineRule="auto"/>
        <w:jc w:val="both"/>
        <w:rPr>
          <w:rFonts w:ascii="Century Gothic" w:eastAsia="Century Gothic" w:hAnsi="Century Gothic" w:cs="Century Gothic"/>
          <w:sz w:val="20"/>
          <w:szCs w:val="20"/>
        </w:rPr>
      </w:pPr>
    </w:p>
    <w:p w14:paraId="290B1D75"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Artikel 2 § 2: Onder ‘meest behoeftigen’ wordt verstaan: “natuurlijke personen - individuen, gezinnen, huishoudens of uit dergelijke personen samengestelde groepen - wier behoefte aan hulp is vastgesteld aan de hand van objectieve criteria die door de bevoegde nationale autoriteiten in overleg met relevante partijen, onder vermijding van belangenconflicten, zijn vastgesteld of die door partnerorganisaties zijn omschreven en door die bevoegde nationale autoriteiten zijn goedgekeurd en elementen kunnen bevatten waarmee de hulp kan worden afgestemd op de meest behoeftigen in bepaalde geografische gebieden”;</w:t>
      </w:r>
    </w:p>
    <w:p w14:paraId="2A75DE88" w14:textId="77777777" w:rsidR="00F80591" w:rsidRDefault="00F80591" w:rsidP="00AF30F7">
      <w:pPr>
        <w:spacing w:before="0" w:line="240" w:lineRule="auto"/>
        <w:jc w:val="both"/>
        <w:rPr>
          <w:rFonts w:ascii="Century Gothic" w:eastAsia="Century Gothic" w:hAnsi="Century Gothic" w:cs="Century Gothic"/>
          <w:sz w:val="20"/>
          <w:szCs w:val="20"/>
        </w:rPr>
      </w:pPr>
    </w:p>
    <w:p w14:paraId="06E6D6C2" w14:textId="77777777" w:rsidR="00F80591" w:rsidRDefault="00F80591" w:rsidP="00AF30F7">
      <w:pPr>
        <w:spacing w:before="0" w:line="240" w:lineRule="auto"/>
        <w:jc w:val="both"/>
        <w:rPr>
          <w:rFonts w:ascii="Century Gothic" w:eastAsia="Century Gothic" w:hAnsi="Century Gothic" w:cs="Century Gothic"/>
          <w:sz w:val="20"/>
          <w:szCs w:val="20"/>
        </w:rPr>
      </w:pPr>
    </w:p>
    <w:p w14:paraId="204C7F9C" w14:textId="40EEB44C" w:rsidR="006826D8" w:rsidRDefault="006826D8" w:rsidP="00AF30F7">
      <w:pPr>
        <w:spacing w:before="0" w:line="240" w:lineRule="auto"/>
        <w:jc w:val="both"/>
        <w:rPr>
          <w:rFonts w:ascii="Century Gothic" w:eastAsia="Century Gothic" w:hAnsi="Century Gothic" w:cs="Century Gothic"/>
          <w:sz w:val="20"/>
          <w:szCs w:val="20"/>
          <w:shd w:val="clear" w:color="auto" w:fill="FFFFFF"/>
        </w:rPr>
      </w:pPr>
      <w:r>
        <w:rPr>
          <w:rFonts w:ascii="Century Gothic" w:hAnsi="Century Gothic"/>
          <w:sz w:val="20"/>
          <w:szCs w:val="20"/>
        </w:rPr>
        <w:t>2. Individuen, gezinnen of huishoudens waarbij het beschikbare bestedingsbudget lager is dan het minimale bestedingsbudget volgens het objectief vastgesteld instrument financieel aanvullende steun gebruikt in OCMW Koekelare.</w:t>
      </w:r>
    </w:p>
    <w:p w14:paraId="20878FB1" w14:textId="0BA0491A" w:rsidR="006826D8" w:rsidRPr="006826D8" w:rsidRDefault="006826D8" w:rsidP="00AF30F7">
      <w:pPr>
        <w:spacing w:before="0" w:line="240" w:lineRule="auto"/>
        <w:jc w:val="both"/>
        <w:rPr>
          <w:rFonts w:ascii="Century Gothic" w:eastAsia="Century Gothic" w:hAnsi="Century Gothic" w:cs="Century Gothic"/>
          <w:color w:val="00B050"/>
          <w:sz w:val="20"/>
          <w:szCs w:val="20"/>
          <w:shd w:val="clear" w:color="auto" w:fill="FFFFFF"/>
        </w:rPr>
      </w:pPr>
    </w:p>
    <w:p w14:paraId="1F212F15" w14:textId="60EFEFFC" w:rsidR="006826D8" w:rsidRPr="00471B64" w:rsidRDefault="006826D8" w:rsidP="00AF30F7">
      <w:pPr>
        <w:spacing w:before="0" w:line="240" w:lineRule="auto"/>
        <w:jc w:val="both"/>
        <w:rPr>
          <w:rFonts w:ascii="Century Gothic" w:eastAsia="Century Gothic" w:hAnsi="Century Gothic" w:cs="Century Gothic"/>
          <w:color w:val="auto"/>
          <w:sz w:val="20"/>
          <w:szCs w:val="20"/>
          <w:shd w:val="clear" w:color="auto" w:fill="FFFFFF"/>
        </w:rPr>
      </w:pPr>
      <w:r w:rsidRPr="00471B64">
        <w:rPr>
          <w:rFonts w:ascii="Century Gothic" w:eastAsia="Century Gothic" w:hAnsi="Century Gothic" w:cs="Century Gothic"/>
          <w:color w:val="auto"/>
          <w:sz w:val="20"/>
          <w:szCs w:val="20"/>
          <w:shd w:val="clear" w:color="auto" w:fill="FFFFFF"/>
        </w:rPr>
        <w:t>3. P</w:t>
      </w:r>
      <w:r w:rsidRPr="00471B64">
        <w:rPr>
          <w:rFonts w:ascii="Century Gothic" w:hAnsi="Century Gothic"/>
          <w:color w:val="auto"/>
          <w:sz w:val="20"/>
          <w:szCs w:val="20"/>
          <w:shd w:val="clear" w:color="auto" w:fill="FFFFFF"/>
        </w:rPr>
        <w:t>ersonen in schuldhulpverlening met schuldenlast : budgetbegeleiding, budgetbeheer, schuldbemiddeling, collectieve schuldenregeling.</w:t>
      </w:r>
    </w:p>
    <w:p w14:paraId="25D9FD72" w14:textId="77777777" w:rsidR="00F80591" w:rsidRDefault="00F80591" w:rsidP="00AF30F7">
      <w:pPr>
        <w:spacing w:before="0" w:line="240" w:lineRule="auto"/>
        <w:jc w:val="both"/>
        <w:rPr>
          <w:rFonts w:ascii="Century Gothic" w:eastAsia="Century Gothic" w:hAnsi="Century Gothic" w:cs="Century Gothic"/>
          <w:sz w:val="20"/>
          <w:szCs w:val="20"/>
        </w:rPr>
      </w:pPr>
    </w:p>
    <w:p w14:paraId="36DCC479" w14:textId="7F7CD01B" w:rsidR="00F80591" w:rsidRDefault="006826D8" w:rsidP="00AF30F7">
      <w:pPr>
        <w:spacing w:before="0" w:line="240" w:lineRule="auto"/>
        <w:jc w:val="both"/>
        <w:rPr>
          <w:rFonts w:ascii="Century Gothic" w:eastAsia="Century Gothic" w:hAnsi="Century Gothic" w:cs="Century Gothic"/>
          <w:sz w:val="20"/>
          <w:szCs w:val="20"/>
        </w:rPr>
      </w:pPr>
      <w:r w:rsidRPr="00AF30F7">
        <w:rPr>
          <w:rFonts w:ascii="Century Gothic" w:hAnsi="Century Gothic"/>
          <w:strike/>
          <w:sz w:val="20"/>
          <w:szCs w:val="20"/>
        </w:rPr>
        <w:t>Klanten</w:t>
      </w:r>
      <w:r>
        <w:rPr>
          <w:rFonts w:ascii="Century Gothic" w:hAnsi="Century Gothic"/>
          <w:sz w:val="20"/>
          <w:szCs w:val="20"/>
        </w:rPr>
        <w:t xml:space="preserve"> </w:t>
      </w:r>
      <w:r w:rsidR="00AF30F7">
        <w:rPr>
          <w:rFonts w:ascii="Century Gothic" w:hAnsi="Century Gothic"/>
          <w:color w:val="00B050"/>
          <w:sz w:val="20"/>
          <w:szCs w:val="20"/>
        </w:rPr>
        <w:t xml:space="preserve">Personen </w:t>
      </w:r>
      <w:r>
        <w:rPr>
          <w:rFonts w:ascii="Century Gothic" w:hAnsi="Century Gothic"/>
          <w:sz w:val="20"/>
          <w:szCs w:val="20"/>
        </w:rPr>
        <w:t>met meer dan 1 eigendom in volle eigendom worden uitgesloten als klant van de sociale kruidenier.</w:t>
      </w:r>
    </w:p>
    <w:p w14:paraId="4E6A296D" w14:textId="77777777" w:rsidR="00F80591" w:rsidRDefault="00F80591" w:rsidP="00AF30F7">
      <w:pPr>
        <w:spacing w:before="0" w:line="240" w:lineRule="auto"/>
        <w:jc w:val="both"/>
        <w:rPr>
          <w:rFonts w:ascii="Century Gothic" w:eastAsia="Century Gothic" w:hAnsi="Century Gothic" w:cs="Century Gothic"/>
          <w:b/>
          <w:bCs/>
          <w:sz w:val="20"/>
          <w:szCs w:val="20"/>
        </w:rPr>
      </w:pPr>
    </w:p>
    <w:p w14:paraId="59C421C6" w14:textId="77777777" w:rsidR="00F80591" w:rsidRDefault="00F80591" w:rsidP="00AF30F7">
      <w:pPr>
        <w:spacing w:before="0" w:line="240" w:lineRule="auto"/>
        <w:jc w:val="both"/>
        <w:rPr>
          <w:rFonts w:ascii="Century Gothic" w:eastAsia="Century Gothic" w:hAnsi="Century Gothic" w:cs="Century Gothic"/>
          <w:b/>
          <w:bCs/>
          <w:sz w:val="20"/>
          <w:szCs w:val="20"/>
        </w:rPr>
      </w:pPr>
    </w:p>
    <w:p w14:paraId="54508757" w14:textId="77777777" w:rsidR="00F80591" w:rsidRDefault="00F80591" w:rsidP="00AF30F7">
      <w:pPr>
        <w:spacing w:before="0" w:line="240" w:lineRule="auto"/>
        <w:jc w:val="both"/>
        <w:rPr>
          <w:rFonts w:ascii="Century Gothic" w:eastAsia="Century Gothic" w:hAnsi="Century Gothic" w:cs="Century Gothic"/>
          <w:b/>
          <w:bCs/>
          <w:sz w:val="20"/>
          <w:szCs w:val="20"/>
        </w:rPr>
      </w:pPr>
    </w:p>
    <w:p w14:paraId="3064E95A" w14:textId="77777777" w:rsidR="00F80591" w:rsidRDefault="00F80591" w:rsidP="00AF30F7">
      <w:pPr>
        <w:spacing w:before="0" w:line="240" w:lineRule="auto"/>
        <w:jc w:val="both"/>
        <w:rPr>
          <w:rFonts w:ascii="Century Gothic" w:eastAsia="Century Gothic" w:hAnsi="Century Gothic" w:cs="Century Gothic"/>
          <w:b/>
          <w:bCs/>
          <w:sz w:val="20"/>
          <w:szCs w:val="20"/>
        </w:rPr>
      </w:pPr>
    </w:p>
    <w:p w14:paraId="2A58E5E2" w14:textId="77777777" w:rsidR="00F80591" w:rsidRDefault="006826D8" w:rsidP="00AF30F7">
      <w:pPr>
        <w:spacing w:before="0" w:line="240" w:lineRule="auto"/>
        <w:jc w:val="both"/>
        <w:rPr>
          <w:rFonts w:ascii="Century Gothic" w:eastAsia="Century Gothic" w:hAnsi="Century Gothic" w:cs="Century Gothic"/>
          <w:i/>
          <w:iCs/>
          <w:sz w:val="20"/>
          <w:szCs w:val="20"/>
        </w:rPr>
      </w:pPr>
      <w:r>
        <w:rPr>
          <w:rFonts w:ascii="Century Gothic" w:hAnsi="Century Gothic"/>
          <w:i/>
          <w:iCs/>
          <w:sz w:val="20"/>
          <w:szCs w:val="20"/>
        </w:rPr>
        <w:t>B. ‘Crisis’ klanten</w:t>
      </w:r>
    </w:p>
    <w:p w14:paraId="2F77CDD1" w14:textId="77777777" w:rsidR="00F80591" w:rsidRDefault="00F80591" w:rsidP="00AF30F7">
      <w:pPr>
        <w:spacing w:before="0" w:line="240" w:lineRule="auto"/>
        <w:jc w:val="both"/>
        <w:rPr>
          <w:rFonts w:ascii="Century Gothic" w:eastAsia="Century Gothic" w:hAnsi="Century Gothic" w:cs="Century Gothic"/>
          <w:b/>
          <w:bCs/>
          <w:sz w:val="20"/>
          <w:szCs w:val="20"/>
        </w:rPr>
      </w:pPr>
    </w:p>
    <w:p w14:paraId="221FA60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Individuen, gezinnen of huishoudens die zich in een acute crisissituatie bevinden kunnen na een sociaal onderzoek tijdelijk toegelaten worden tot de sociale kruidenier door middel van een crisispas. Op basis van het sociaal onderzoek van de sociale dienst wordt een beslissing genomen door het Bijzonder Comité voor de Sociale dienst, of indien nodig,  een dringende beslissing door de voorzitter van het Bijzonder Comité voor de  Sociale Dienst. </w:t>
      </w:r>
    </w:p>
    <w:p w14:paraId="3331A2AD" w14:textId="77777777" w:rsidR="00F80591" w:rsidRDefault="00F80591" w:rsidP="00AF30F7">
      <w:pPr>
        <w:spacing w:before="0" w:line="240" w:lineRule="auto"/>
        <w:jc w:val="both"/>
        <w:rPr>
          <w:rFonts w:ascii="Century Gothic" w:eastAsia="Century Gothic" w:hAnsi="Century Gothic" w:cs="Century Gothic"/>
          <w:sz w:val="20"/>
          <w:szCs w:val="20"/>
        </w:rPr>
      </w:pPr>
    </w:p>
    <w:p w14:paraId="123AA6E9" w14:textId="77777777" w:rsidR="00F80591" w:rsidRDefault="00F80591" w:rsidP="00AF30F7">
      <w:pPr>
        <w:spacing w:before="0" w:line="240" w:lineRule="auto"/>
        <w:jc w:val="both"/>
        <w:rPr>
          <w:rFonts w:ascii="Century Gothic" w:eastAsia="Century Gothic" w:hAnsi="Century Gothic" w:cs="Century Gothic"/>
          <w:sz w:val="20"/>
          <w:szCs w:val="20"/>
        </w:rPr>
      </w:pPr>
    </w:p>
    <w:p w14:paraId="6F21E6DF" w14:textId="43141646"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t xml:space="preserve">Artikel 2 - Sociaal </w:t>
      </w:r>
      <w:r w:rsidR="005C0958" w:rsidRPr="005C0958">
        <w:rPr>
          <w:rFonts w:ascii="Century Gothic" w:hAnsi="Century Gothic"/>
          <w:color w:val="00B050"/>
          <w:sz w:val="20"/>
          <w:szCs w:val="20"/>
          <w:u w:val="single"/>
        </w:rPr>
        <w:t xml:space="preserve">en financieel </w:t>
      </w:r>
      <w:r>
        <w:rPr>
          <w:rFonts w:ascii="Century Gothic" w:hAnsi="Century Gothic"/>
          <w:sz w:val="20"/>
          <w:szCs w:val="20"/>
          <w:u w:val="single"/>
        </w:rPr>
        <w:t>onderzoek</w:t>
      </w:r>
    </w:p>
    <w:p w14:paraId="02A2FBFE" w14:textId="77777777" w:rsidR="00F80591" w:rsidRDefault="00F80591" w:rsidP="00AF30F7">
      <w:pPr>
        <w:spacing w:before="0" w:line="240" w:lineRule="auto"/>
        <w:jc w:val="both"/>
        <w:rPr>
          <w:rFonts w:ascii="Century Gothic" w:eastAsia="Century Gothic" w:hAnsi="Century Gothic" w:cs="Century Gothic"/>
          <w:sz w:val="20"/>
          <w:szCs w:val="20"/>
        </w:rPr>
      </w:pPr>
    </w:p>
    <w:p w14:paraId="41A9DFDE" w14:textId="018C289A"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Het </w:t>
      </w:r>
      <w:r w:rsidRPr="005C0958">
        <w:rPr>
          <w:rFonts w:ascii="Century Gothic" w:hAnsi="Century Gothic"/>
          <w:strike/>
          <w:sz w:val="20"/>
          <w:szCs w:val="20"/>
        </w:rPr>
        <w:t>sociaal</w:t>
      </w:r>
      <w:r>
        <w:rPr>
          <w:rFonts w:ascii="Century Gothic" w:hAnsi="Century Gothic"/>
          <w:sz w:val="20"/>
          <w:szCs w:val="20"/>
        </w:rPr>
        <w:t xml:space="preserve"> </w:t>
      </w:r>
      <w:r w:rsidR="005C0958">
        <w:rPr>
          <w:rFonts w:ascii="Century Gothic" w:hAnsi="Century Gothic"/>
          <w:color w:val="00B050"/>
          <w:sz w:val="20"/>
          <w:szCs w:val="20"/>
        </w:rPr>
        <w:t xml:space="preserve">financieel </w:t>
      </w:r>
      <w:r>
        <w:rPr>
          <w:rFonts w:ascii="Century Gothic" w:hAnsi="Century Gothic"/>
          <w:sz w:val="20"/>
          <w:szCs w:val="20"/>
        </w:rPr>
        <w:t>onderzoek bepaalt of iemand klant kan worden van de sociale kruidenier. Dit onderzoek volgt onderstaande stappen:</w:t>
      </w:r>
    </w:p>
    <w:p w14:paraId="2CFE2204" w14:textId="77777777" w:rsidR="00F80591" w:rsidRDefault="00F80591" w:rsidP="00AF30F7">
      <w:pPr>
        <w:spacing w:before="0" w:line="240" w:lineRule="auto"/>
        <w:jc w:val="both"/>
        <w:rPr>
          <w:rFonts w:ascii="Century Gothic" w:eastAsia="Century Gothic" w:hAnsi="Century Gothic" w:cs="Century Gothic"/>
          <w:sz w:val="20"/>
          <w:szCs w:val="20"/>
        </w:rPr>
      </w:pPr>
    </w:p>
    <w:p w14:paraId="2C6BC02E"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Stap 1</w:t>
      </w:r>
    </w:p>
    <w:p w14:paraId="3CB87E8D"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Heeft de aanvrager meer dan één eigendom in volle eigendom? Dan komt hij/zij niet aanmerking.</w:t>
      </w:r>
    </w:p>
    <w:p w14:paraId="0CDBB8E6" w14:textId="77777777" w:rsidR="00F80591" w:rsidRDefault="00F80591" w:rsidP="00AF30F7">
      <w:pPr>
        <w:spacing w:before="0" w:line="240" w:lineRule="auto"/>
        <w:jc w:val="both"/>
        <w:rPr>
          <w:rFonts w:ascii="Century Gothic" w:eastAsia="Century Gothic" w:hAnsi="Century Gothic" w:cs="Century Gothic"/>
          <w:sz w:val="20"/>
          <w:szCs w:val="20"/>
        </w:rPr>
      </w:pPr>
    </w:p>
    <w:p w14:paraId="64510294"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Stap 2</w:t>
      </w:r>
    </w:p>
    <w:p w14:paraId="12DCDC5B"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Behoort de aanvrager tot de doelgroep ‘meest behoeftigen’ zoals bepaald aan de definitie van de verordening (EU) nr. 223/2014 betreffende het Fonds voor Europese hulp aan de meest behoeftigen. Dan komt hij/zij automatisch in aanmerking.</w:t>
      </w:r>
    </w:p>
    <w:p w14:paraId="3DFE5AD0" w14:textId="77777777" w:rsidR="00F80591" w:rsidRDefault="00F80591" w:rsidP="00AF30F7">
      <w:pPr>
        <w:spacing w:before="0" w:line="240" w:lineRule="auto"/>
        <w:jc w:val="both"/>
        <w:rPr>
          <w:rFonts w:ascii="Century Gothic" w:eastAsia="Century Gothic" w:hAnsi="Century Gothic" w:cs="Century Gothic"/>
          <w:sz w:val="20"/>
          <w:szCs w:val="20"/>
        </w:rPr>
      </w:pPr>
    </w:p>
    <w:p w14:paraId="61EEA98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Stap 3</w:t>
      </w:r>
    </w:p>
    <w:p w14:paraId="1BEAF405"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Komt de aanvrager niet aanmerking, dan kan het instrument financieel aanvullende steun, gehanteerd door OCMW Koekelare, worden ingevuld. Dit instrument houdt rekening met het beschikbaar bestedingsbudget. Ligt de uitkomst onder het minimale bestedingsbudget, dan komt de aanvrager in aanmerking.</w:t>
      </w:r>
    </w:p>
    <w:p w14:paraId="1FA011F9" w14:textId="77777777" w:rsidR="00F80591" w:rsidRDefault="00F80591" w:rsidP="00AF30F7">
      <w:pPr>
        <w:spacing w:before="0" w:line="240" w:lineRule="auto"/>
        <w:jc w:val="both"/>
        <w:rPr>
          <w:rFonts w:ascii="Century Gothic" w:eastAsia="Century Gothic" w:hAnsi="Century Gothic" w:cs="Century Gothic"/>
          <w:sz w:val="20"/>
          <w:szCs w:val="20"/>
        </w:rPr>
      </w:pPr>
    </w:p>
    <w:p w14:paraId="5D6186F9" w14:textId="710FF579" w:rsidR="00EF7048" w:rsidRPr="00EF7048" w:rsidRDefault="00EF7048" w:rsidP="00AF30F7">
      <w:pPr>
        <w:spacing w:before="0" w:line="240" w:lineRule="auto"/>
        <w:jc w:val="both"/>
        <w:rPr>
          <w:rFonts w:ascii="Century Gothic" w:eastAsia="Century Gothic" w:hAnsi="Century Gothic" w:cs="Century Gothic"/>
          <w:color w:val="00B050"/>
          <w:sz w:val="20"/>
          <w:szCs w:val="20"/>
        </w:rPr>
      </w:pPr>
      <w:r w:rsidRPr="00EF7048">
        <w:rPr>
          <w:rFonts w:ascii="Century Gothic" w:eastAsia="Century Gothic" w:hAnsi="Century Gothic" w:cs="Century Gothic"/>
          <w:color w:val="00B050"/>
          <w:sz w:val="20"/>
          <w:szCs w:val="20"/>
        </w:rPr>
        <w:t xml:space="preserve">Indien iemand klant is van de sociale kruidenier op basis van de voorgaande criteria en er worden tekenen van welstand opgemerkt </w:t>
      </w:r>
      <w:r w:rsidR="00A67F1F" w:rsidRPr="00EF7048">
        <w:rPr>
          <w:rFonts w:ascii="Century Gothic" w:eastAsia="Century Gothic" w:hAnsi="Century Gothic" w:cs="Century Gothic"/>
          <w:color w:val="00B050"/>
          <w:sz w:val="20"/>
          <w:szCs w:val="20"/>
        </w:rPr>
        <w:t>tijdens het lidmaatschap</w:t>
      </w:r>
      <w:r w:rsidR="00A67F1F">
        <w:rPr>
          <w:rFonts w:ascii="Century Gothic" w:eastAsia="Century Gothic" w:hAnsi="Century Gothic" w:cs="Century Gothic"/>
          <w:color w:val="00B050"/>
          <w:sz w:val="20"/>
          <w:szCs w:val="20"/>
        </w:rPr>
        <w:t xml:space="preserve"> </w:t>
      </w:r>
      <w:r w:rsidR="005C0958">
        <w:rPr>
          <w:rFonts w:ascii="Century Gothic" w:eastAsia="Century Gothic" w:hAnsi="Century Gothic" w:cs="Century Gothic"/>
          <w:color w:val="00B050"/>
          <w:sz w:val="20"/>
          <w:szCs w:val="20"/>
        </w:rPr>
        <w:t>die niet stroken met de doelgroep en de visie van de sociale kruidenier</w:t>
      </w:r>
      <w:r w:rsidRPr="00EF7048">
        <w:rPr>
          <w:rFonts w:ascii="Century Gothic" w:eastAsia="Century Gothic" w:hAnsi="Century Gothic" w:cs="Century Gothic"/>
          <w:color w:val="00B050"/>
          <w:sz w:val="20"/>
          <w:szCs w:val="20"/>
        </w:rPr>
        <w:t xml:space="preserve">, dan kan de maatschappelijk werker </w:t>
      </w:r>
      <w:r w:rsidR="00AF30F7">
        <w:rPr>
          <w:rFonts w:ascii="Century Gothic" w:eastAsia="Century Gothic" w:hAnsi="Century Gothic" w:cs="Century Gothic"/>
          <w:color w:val="00B050"/>
          <w:sz w:val="20"/>
          <w:szCs w:val="20"/>
        </w:rPr>
        <w:t xml:space="preserve">alsnog </w:t>
      </w:r>
      <w:r w:rsidRPr="00EF7048">
        <w:rPr>
          <w:rFonts w:ascii="Century Gothic" w:eastAsia="Century Gothic" w:hAnsi="Century Gothic" w:cs="Century Gothic"/>
          <w:color w:val="00B050"/>
          <w:sz w:val="20"/>
          <w:szCs w:val="20"/>
        </w:rPr>
        <w:t xml:space="preserve">een nieuw sociaal onderzoek voeren. Indien op basis van </w:t>
      </w:r>
      <w:r w:rsidR="00AF30F7">
        <w:rPr>
          <w:rFonts w:ascii="Century Gothic" w:eastAsia="Century Gothic" w:hAnsi="Century Gothic" w:cs="Century Gothic"/>
          <w:color w:val="00B050"/>
          <w:sz w:val="20"/>
          <w:szCs w:val="20"/>
        </w:rPr>
        <w:t>dit</w:t>
      </w:r>
      <w:r w:rsidRPr="00EF7048">
        <w:rPr>
          <w:rFonts w:ascii="Century Gothic" w:eastAsia="Century Gothic" w:hAnsi="Century Gothic" w:cs="Century Gothic"/>
          <w:color w:val="00B050"/>
          <w:sz w:val="20"/>
          <w:szCs w:val="20"/>
        </w:rPr>
        <w:t xml:space="preserve"> nieuw sociaal onderzoek geen behoeftigheid wordt vastgesteld, kan het lidmaatschap voor de sociale kruidenier stopgezet worden.</w:t>
      </w:r>
    </w:p>
    <w:p w14:paraId="05A451B5" w14:textId="77777777" w:rsidR="00EF7048" w:rsidRDefault="00EF7048" w:rsidP="00AF30F7">
      <w:pPr>
        <w:spacing w:before="0" w:line="240" w:lineRule="auto"/>
        <w:jc w:val="both"/>
        <w:rPr>
          <w:rFonts w:ascii="Century Gothic" w:eastAsia="Century Gothic" w:hAnsi="Century Gothic" w:cs="Century Gothic"/>
          <w:sz w:val="20"/>
          <w:szCs w:val="20"/>
        </w:rPr>
      </w:pPr>
    </w:p>
    <w:p w14:paraId="5ADE5319" w14:textId="77777777" w:rsidR="00F80591" w:rsidRDefault="00F80591" w:rsidP="00AF30F7">
      <w:pPr>
        <w:spacing w:before="0" w:line="240" w:lineRule="auto"/>
        <w:jc w:val="both"/>
        <w:rPr>
          <w:rFonts w:ascii="Century Gothic" w:eastAsia="Century Gothic" w:hAnsi="Century Gothic" w:cs="Century Gothic"/>
          <w:sz w:val="20"/>
          <w:szCs w:val="20"/>
        </w:rPr>
      </w:pPr>
    </w:p>
    <w:p w14:paraId="1E26D787" w14:textId="77777777"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t>Artikel 3 - Producten</w:t>
      </w:r>
    </w:p>
    <w:p w14:paraId="532709AB" w14:textId="77777777" w:rsidR="00F80591" w:rsidRDefault="00F80591" w:rsidP="00AF30F7">
      <w:pPr>
        <w:spacing w:before="0" w:line="240" w:lineRule="auto"/>
        <w:jc w:val="both"/>
        <w:rPr>
          <w:rFonts w:ascii="Century Gothic" w:eastAsia="Century Gothic" w:hAnsi="Century Gothic" w:cs="Century Gothic"/>
          <w:sz w:val="20"/>
          <w:szCs w:val="20"/>
        </w:rPr>
      </w:pPr>
    </w:p>
    <w:p w14:paraId="1BAAC4BB"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Klanten uit categorie A kunnen alle producten uit de sociale kruidenier aankopen.</w:t>
      </w:r>
    </w:p>
    <w:p w14:paraId="014A0B16" w14:textId="77777777" w:rsidR="00F80591" w:rsidRDefault="00F80591" w:rsidP="00AF30F7">
      <w:pPr>
        <w:spacing w:before="0" w:line="240" w:lineRule="auto"/>
        <w:jc w:val="both"/>
        <w:rPr>
          <w:rFonts w:ascii="Century Gothic" w:eastAsia="Century Gothic" w:hAnsi="Century Gothic" w:cs="Century Gothic"/>
          <w:sz w:val="20"/>
          <w:szCs w:val="20"/>
        </w:rPr>
      </w:pPr>
    </w:p>
    <w:p w14:paraId="1097F39B"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Klanten uit categorie B kunnen enkel de producten aankopen van het FEAD.</w:t>
      </w:r>
    </w:p>
    <w:p w14:paraId="30694605" w14:textId="77777777" w:rsidR="00F80591" w:rsidRDefault="00F80591" w:rsidP="00AF30F7">
      <w:pPr>
        <w:spacing w:before="0" w:line="240" w:lineRule="auto"/>
        <w:jc w:val="both"/>
        <w:rPr>
          <w:rFonts w:ascii="Century Gothic" w:eastAsia="Century Gothic" w:hAnsi="Century Gothic" w:cs="Century Gothic"/>
          <w:sz w:val="20"/>
          <w:szCs w:val="20"/>
        </w:rPr>
      </w:pPr>
    </w:p>
    <w:p w14:paraId="16CAB0EF" w14:textId="3EC6C18B" w:rsidR="00EF7048" w:rsidRDefault="00EF7048" w:rsidP="00AF30F7">
      <w:pPr>
        <w:spacing w:before="0" w:line="240" w:lineRule="auto"/>
        <w:jc w:val="both"/>
        <w:rPr>
          <w:rFonts w:ascii="Century Gothic" w:eastAsia="Century Gothic" w:hAnsi="Century Gothic" w:cs="Century Gothic"/>
          <w:color w:val="00B050"/>
          <w:sz w:val="20"/>
          <w:szCs w:val="20"/>
        </w:rPr>
      </w:pPr>
      <w:r>
        <w:rPr>
          <w:rFonts w:ascii="Century Gothic" w:eastAsia="Century Gothic" w:hAnsi="Century Gothic" w:cs="Century Gothic"/>
          <w:color w:val="00B050"/>
          <w:sz w:val="20"/>
          <w:szCs w:val="20"/>
        </w:rPr>
        <w:t>Verkochte goederen worden onder geen enkele omstandighe</w:t>
      </w:r>
      <w:r w:rsidR="00EF447B">
        <w:rPr>
          <w:rFonts w:ascii="Century Gothic" w:eastAsia="Century Gothic" w:hAnsi="Century Gothic" w:cs="Century Gothic"/>
          <w:color w:val="00B050"/>
          <w:sz w:val="20"/>
          <w:szCs w:val="20"/>
        </w:rPr>
        <w:t>id</w:t>
      </w:r>
      <w:r>
        <w:rPr>
          <w:rFonts w:ascii="Century Gothic" w:eastAsia="Century Gothic" w:hAnsi="Century Gothic" w:cs="Century Gothic"/>
          <w:color w:val="00B050"/>
          <w:sz w:val="20"/>
          <w:szCs w:val="20"/>
        </w:rPr>
        <w:t xml:space="preserve"> geruild of terug genomen.</w:t>
      </w:r>
    </w:p>
    <w:p w14:paraId="2A649AE2" w14:textId="77777777" w:rsidR="00EF7048" w:rsidRPr="00EF7048" w:rsidRDefault="00EF7048" w:rsidP="00AF30F7">
      <w:pPr>
        <w:spacing w:before="0" w:line="240" w:lineRule="auto"/>
        <w:jc w:val="both"/>
        <w:rPr>
          <w:rFonts w:ascii="Century Gothic" w:eastAsia="Century Gothic" w:hAnsi="Century Gothic" w:cs="Century Gothic"/>
          <w:color w:val="00B050"/>
          <w:sz w:val="20"/>
          <w:szCs w:val="20"/>
        </w:rPr>
      </w:pPr>
    </w:p>
    <w:p w14:paraId="51B00272" w14:textId="77777777" w:rsidR="00F80591" w:rsidRDefault="00F80591" w:rsidP="00AF30F7">
      <w:pPr>
        <w:spacing w:before="0" w:line="240" w:lineRule="auto"/>
        <w:jc w:val="both"/>
        <w:rPr>
          <w:rFonts w:ascii="Century Gothic" w:eastAsia="Century Gothic" w:hAnsi="Century Gothic" w:cs="Century Gothic"/>
          <w:sz w:val="20"/>
          <w:szCs w:val="20"/>
        </w:rPr>
      </w:pPr>
    </w:p>
    <w:p w14:paraId="685AC2B0" w14:textId="77777777"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t>Artikel 4 - Termijn</w:t>
      </w:r>
    </w:p>
    <w:p w14:paraId="7CEBD86A" w14:textId="77777777" w:rsidR="00F80591" w:rsidRDefault="00F80591" w:rsidP="00AF30F7">
      <w:pPr>
        <w:spacing w:before="0" w:line="240" w:lineRule="auto"/>
        <w:jc w:val="both"/>
        <w:rPr>
          <w:rFonts w:ascii="Century Gothic" w:eastAsia="Century Gothic" w:hAnsi="Century Gothic" w:cs="Century Gothic"/>
          <w:sz w:val="20"/>
          <w:szCs w:val="20"/>
        </w:rPr>
      </w:pPr>
    </w:p>
    <w:p w14:paraId="7EDA4BB9"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Klanten uit categorie A worden na toekenning 12 maanden lid van de sociale kruidenier. Op het einde van deze termijn volgt een evaluatie van de toelatingsvoorwaarden en wordt de toekenning al dan niet opnieuw verlengd voor 12 maanden. </w:t>
      </w:r>
    </w:p>
    <w:p w14:paraId="1797E3BB" w14:textId="77777777" w:rsidR="00F80591" w:rsidRDefault="00F80591" w:rsidP="00AF30F7">
      <w:pPr>
        <w:spacing w:before="0" w:line="240" w:lineRule="auto"/>
        <w:jc w:val="both"/>
        <w:rPr>
          <w:rFonts w:ascii="Century Gothic" w:eastAsia="Century Gothic" w:hAnsi="Century Gothic" w:cs="Century Gothic"/>
          <w:sz w:val="20"/>
          <w:szCs w:val="20"/>
        </w:rPr>
      </w:pPr>
    </w:p>
    <w:p w14:paraId="39084996"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Klanten uit categorie B worden na toekenning 1 maand lid van de sociale kruidenier. Op het einde van deze termijn volgt een nieuwe evaluatie van de toelatingsvoorwaarden en wordt de aanvrager al dan niet een klant uit categorie A. Als deze niet voldoet stopt het lidmaatschap.</w:t>
      </w:r>
    </w:p>
    <w:p w14:paraId="0DFBD25E" w14:textId="77777777" w:rsidR="00F80591" w:rsidRDefault="00F80591" w:rsidP="00AF30F7">
      <w:pPr>
        <w:spacing w:before="0" w:line="240" w:lineRule="auto"/>
        <w:jc w:val="both"/>
        <w:rPr>
          <w:rFonts w:ascii="Century Gothic" w:eastAsia="Century Gothic" w:hAnsi="Century Gothic" w:cs="Century Gothic"/>
          <w:sz w:val="20"/>
          <w:szCs w:val="20"/>
        </w:rPr>
      </w:pPr>
    </w:p>
    <w:p w14:paraId="10C20F95" w14:textId="77777777" w:rsidR="00F80591" w:rsidRDefault="00F80591" w:rsidP="00AF30F7">
      <w:pPr>
        <w:spacing w:before="0" w:line="240" w:lineRule="auto"/>
        <w:jc w:val="both"/>
        <w:rPr>
          <w:rFonts w:ascii="Century Gothic" w:eastAsia="Century Gothic" w:hAnsi="Century Gothic" w:cs="Century Gothic"/>
          <w:sz w:val="20"/>
          <w:szCs w:val="20"/>
        </w:rPr>
      </w:pPr>
    </w:p>
    <w:p w14:paraId="7FDC79C7" w14:textId="77777777"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lastRenderedPageBreak/>
        <w:t>Artikel 5 - Winkelpas</w:t>
      </w:r>
    </w:p>
    <w:p w14:paraId="4838BF67" w14:textId="77777777" w:rsidR="00F80591" w:rsidRDefault="00F80591" w:rsidP="00AF30F7">
      <w:pPr>
        <w:spacing w:before="0" w:line="240" w:lineRule="auto"/>
        <w:jc w:val="both"/>
        <w:rPr>
          <w:rFonts w:ascii="Century Gothic" w:eastAsia="Century Gothic" w:hAnsi="Century Gothic" w:cs="Century Gothic"/>
          <w:sz w:val="20"/>
          <w:szCs w:val="20"/>
        </w:rPr>
      </w:pPr>
    </w:p>
    <w:p w14:paraId="4413B2D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Een winkelpas van de sociale kruidenier wordt steeds gekoppeld aan een gezamenlijk huishouden. Per gezamenlijk huishouden is er één winkelpas beschikbaar. Deze pas is persoonlijk, alleen de leden van het huishouden mogen er mee winkelen. Bij het winkelen dient de winkelpas verplicht getoond te worden aan de kassa. Winkelpas niet bij, is niet winkelen.</w:t>
      </w:r>
    </w:p>
    <w:p w14:paraId="42C12645" w14:textId="77777777" w:rsidR="00F80591" w:rsidRDefault="00F80591" w:rsidP="00AF30F7">
      <w:pPr>
        <w:spacing w:before="0" w:line="240" w:lineRule="auto"/>
        <w:jc w:val="both"/>
        <w:rPr>
          <w:rFonts w:ascii="Century Gothic" w:eastAsia="Century Gothic" w:hAnsi="Century Gothic" w:cs="Century Gothic"/>
          <w:sz w:val="20"/>
          <w:szCs w:val="20"/>
        </w:rPr>
      </w:pPr>
    </w:p>
    <w:p w14:paraId="06E5ED14" w14:textId="333CC3CC" w:rsidR="00F80591" w:rsidRPr="00EF7048" w:rsidRDefault="006826D8" w:rsidP="00AF30F7">
      <w:pPr>
        <w:spacing w:before="0" w:line="240" w:lineRule="auto"/>
        <w:jc w:val="both"/>
        <w:rPr>
          <w:rFonts w:ascii="Century Gothic" w:eastAsia="Century Gothic" w:hAnsi="Century Gothic" w:cs="Century Gothic"/>
          <w:color w:val="00B050"/>
          <w:sz w:val="20"/>
          <w:szCs w:val="20"/>
        </w:rPr>
      </w:pPr>
      <w:r>
        <w:rPr>
          <w:rFonts w:ascii="Century Gothic" w:hAnsi="Century Gothic"/>
          <w:sz w:val="20"/>
          <w:szCs w:val="20"/>
        </w:rPr>
        <w:t xml:space="preserve">Wie door omstandigheden niet zelf zijn/haar boodschappen kan doen, kan een volmacht geven aan een familielid, vriend of kennis. Deze persoon moet zich kunnen legitimeren aan de kassa met een handgeschreven volmacht met zijn/haar naam en een handtekening van de </w:t>
      </w:r>
      <w:r w:rsidR="00F04575" w:rsidRPr="00F04575">
        <w:rPr>
          <w:rFonts w:ascii="Century Gothic" w:hAnsi="Century Gothic"/>
          <w:color w:val="00B050"/>
          <w:sz w:val="20"/>
          <w:szCs w:val="20"/>
        </w:rPr>
        <w:t>volmachtgever</w:t>
      </w:r>
      <w:r>
        <w:rPr>
          <w:rFonts w:ascii="Century Gothic" w:hAnsi="Century Gothic"/>
          <w:sz w:val="20"/>
          <w:szCs w:val="20"/>
        </w:rPr>
        <w:t>. Deze persoon dient ook de winkelpas te tonen</w:t>
      </w:r>
      <w:r w:rsidR="00EF7048">
        <w:rPr>
          <w:rFonts w:ascii="Century Gothic" w:hAnsi="Century Gothic"/>
          <w:sz w:val="20"/>
          <w:szCs w:val="20"/>
        </w:rPr>
        <w:t xml:space="preserve"> </w:t>
      </w:r>
      <w:r w:rsidR="00EF7048">
        <w:rPr>
          <w:rFonts w:ascii="Century Gothic" w:hAnsi="Century Gothic"/>
          <w:color w:val="00B050"/>
          <w:sz w:val="20"/>
          <w:szCs w:val="20"/>
        </w:rPr>
        <w:t>en mag maar één volmacht van één gezin ontvangen.</w:t>
      </w:r>
    </w:p>
    <w:p w14:paraId="3DC4BABC" w14:textId="77777777" w:rsidR="00F80591" w:rsidRDefault="00F80591" w:rsidP="00AF30F7">
      <w:pPr>
        <w:spacing w:before="0" w:line="240" w:lineRule="auto"/>
        <w:jc w:val="both"/>
        <w:rPr>
          <w:rFonts w:ascii="Century Gothic" w:eastAsia="Century Gothic" w:hAnsi="Century Gothic" w:cs="Century Gothic"/>
          <w:sz w:val="20"/>
          <w:szCs w:val="20"/>
        </w:rPr>
      </w:pPr>
    </w:p>
    <w:p w14:paraId="3F3C870D"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Bij verlies van de winkelpas wordt 1 euro gevraagd voor een nieuwe winkelpas.</w:t>
      </w:r>
    </w:p>
    <w:p w14:paraId="1015E5E0" w14:textId="77777777" w:rsidR="00F80591" w:rsidRDefault="00F80591" w:rsidP="00AF30F7">
      <w:pPr>
        <w:spacing w:before="0" w:line="240" w:lineRule="auto"/>
        <w:jc w:val="both"/>
        <w:rPr>
          <w:rFonts w:ascii="Century Gothic" w:eastAsia="Century Gothic" w:hAnsi="Century Gothic" w:cs="Century Gothic"/>
          <w:sz w:val="20"/>
          <w:szCs w:val="20"/>
        </w:rPr>
      </w:pPr>
    </w:p>
    <w:p w14:paraId="33208849"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De winkelpas kan (tijdelijk) geblokkeerd of vernietigd worden wanneer er sprake is van misbruik, diefstal of overlast. De toegang van een bezoeker tot de winkel kan om deze redenen steeds ontzegd worden. </w:t>
      </w:r>
    </w:p>
    <w:p w14:paraId="02191E0F" w14:textId="77777777" w:rsidR="00F80591" w:rsidRDefault="00F80591" w:rsidP="00AF30F7">
      <w:pPr>
        <w:spacing w:before="0" w:line="240" w:lineRule="auto"/>
        <w:jc w:val="both"/>
        <w:rPr>
          <w:rFonts w:ascii="Century Gothic" w:eastAsia="Century Gothic" w:hAnsi="Century Gothic" w:cs="Century Gothic"/>
          <w:sz w:val="20"/>
          <w:szCs w:val="20"/>
        </w:rPr>
      </w:pPr>
    </w:p>
    <w:p w14:paraId="18A2C825" w14:textId="77777777" w:rsidR="00F80591" w:rsidRDefault="00F80591" w:rsidP="00AF30F7">
      <w:pPr>
        <w:spacing w:before="0" w:line="240" w:lineRule="auto"/>
        <w:jc w:val="both"/>
        <w:rPr>
          <w:rFonts w:ascii="Century Gothic" w:eastAsia="Century Gothic" w:hAnsi="Century Gothic" w:cs="Century Gothic"/>
          <w:sz w:val="20"/>
          <w:szCs w:val="20"/>
        </w:rPr>
      </w:pPr>
    </w:p>
    <w:p w14:paraId="37E4EABE" w14:textId="77777777" w:rsidR="00F80591" w:rsidRDefault="00F80591" w:rsidP="00AF30F7">
      <w:pPr>
        <w:spacing w:before="0" w:line="240" w:lineRule="auto"/>
        <w:jc w:val="both"/>
        <w:rPr>
          <w:rFonts w:ascii="Century Gothic" w:eastAsia="Century Gothic" w:hAnsi="Century Gothic" w:cs="Century Gothic"/>
          <w:sz w:val="20"/>
          <w:szCs w:val="20"/>
        </w:rPr>
      </w:pPr>
    </w:p>
    <w:p w14:paraId="640E4773" w14:textId="77777777" w:rsidR="00F80591" w:rsidRDefault="006826D8" w:rsidP="00AF30F7">
      <w:pPr>
        <w:spacing w:before="0" w:line="240" w:lineRule="auto"/>
        <w:jc w:val="both"/>
        <w:rPr>
          <w:rFonts w:ascii="Century Gothic" w:eastAsia="Century Gothic" w:hAnsi="Century Gothic" w:cs="Century Gothic"/>
          <w:sz w:val="20"/>
          <w:szCs w:val="20"/>
          <w:u w:val="single"/>
        </w:rPr>
      </w:pPr>
      <w:r>
        <w:rPr>
          <w:rFonts w:ascii="Century Gothic" w:hAnsi="Century Gothic"/>
          <w:sz w:val="20"/>
          <w:szCs w:val="20"/>
          <w:u w:val="single"/>
        </w:rPr>
        <w:t>Artikel 6 - Winkelbudget</w:t>
      </w:r>
    </w:p>
    <w:p w14:paraId="12D7EB1C" w14:textId="77777777" w:rsidR="00F80591" w:rsidRDefault="00F80591" w:rsidP="00AF30F7">
      <w:pPr>
        <w:spacing w:before="0" w:line="240" w:lineRule="auto"/>
        <w:jc w:val="both"/>
        <w:rPr>
          <w:rFonts w:ascii="Century Gothic" w:eastAsia="Century Gothic" w:hAnsi="Century Gothic" w:cs="Century Gothic"/>
          <w:sz w:val="20"/>
          <w:szCs w:val="20"/>
        </w:rPr>
      </w:pPr>
    </w:p>
    <w:p w14:paraId="00634CF8"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Elke klant kiest zelf welke producten hij/zij koopt. Er wordt aan elke klant, passend bij de gezinssituatie per maand een winkelbudget toegekend dat kan worden aangewend. </w:t>
      </w:r>
    </w:p>
    <w:p w14:paraId="7C8C779E" w14:textId="77777777" w:rsidR="00F80591" w:rsidRDefault="00F80591" w:rsidP="00AF30F7">
      <w:pPr>
        <w:spacing w:before="0" w:line="240" w:lineRule="auto"/>
        <w:jc w:val="both"/>
        <w:rPr>
          <w:rFonts w:ascii="Century Gothic" w:eastAsia="Century Gothic" w:hAnsi="Century Gothic" w:cs="Century Gothic"/>
          <w:sz w:val="20"/>
          <w:szCs w:val="20"/>
        </w:rPr>
      </w:pPr>
    </w:p>
    <w:p w14:paraId="33D5EB13"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De hoeveelheid van sommige tijdelijke producten voor aankoop kan ook worden beperkt per stuk in de sociale kruidenier zelf. Dit geldt eveneens voor een tijdelijk aanbod gratis producten. </w:t>
      </w:r>
    </w:p>
    <w:p w14:paraId="30A817BD" w14:textId="77777777" w:rsidR="00F80591" w:rsidRDefault="00F80591" w:rsidP="00AF30F7">
      <w:pPr>
        <w:spacing w:before="0" w:line="240" w:lineRule="auto"/>
        <w:jc w:val="both"/>
        <w:rPr>
          <w:rFonts w:ascii="Century Gothic" w:eastAsia="Century Gothic" w:hAnsi="Century Gothic" w:cs="Century Gothic"/>
          <w:sz w:val="20"/>
          <w:szCs w:val="20"/>
        </w:rPr>
      </w:pPr>
    </w:p>
    <w:p w14:paraId="3BA36D5A"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De klant heeft twee soorten budgetten ter beschikking: een gratis budget en een betalend budget. Het gratis budget is een virtuele winkelwaarde die per maand wordt toegekend en die dient om het aanbod aan FEAD-producten aan te kopen. Het betalend budget dient om de voedseloverschotten, luiers en PMD- en restafvalzakken aan te kopen en dient de klant zelf te betalen. Het betalend budget is dus het maximaal bedrag dat de klant kan uitgeven voor deze producten per maand.</w:t>
      </w:r>
    </w:p>
    <w:p w14:paraId="07A6D84F" w14:textId="77777777" w:rsidR="00F80591" w:rsidRDefault="00F80591" w:rsidP="00AF30F7">
      <w:pPr>
        <w:spacing w:before="0" w:line="240" w:lineRule="auto"/>
        <w:jc w:val="both"/>
        <w:rPr>
          <w:rFonts w:ascii="Century Gothic" w:eastAsia="Century Gothic" w:hAnsi="Century Gothic" w:cs="Century Gothic"/>
          <w:sz w:val="20"/>
          <w:szCs w:val="20"/>
        </w:rPr>
      </w:pPr>
    </w:p>
    <w:p w14:paraId="26C51489"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 xml:space="preserve">Alle vermelde bedragen zijn per maand. Als het toegekende bedrag niet is opgebruikt, vervalt het resterende bedrag. Het kan dus niet worden opgespaard. </w:t>
      </w:r>
    </w:p>
    <w:p w14:paraId="71B18A55" w14:textId="77777777" w:rsidR="00F80591" w:rsidRDefault="00F80591" w:rsidP="00AF30F7">
      <w:pPr>
        <w:spacing w:before="0" w:line="240" w:lineRule="auto"/>
        <w:jc w:val="both"/>
        <w:rPr>
          <w:rFonts w:ascii="Century Gothic" w:eastAsia="Century Gothic" w:hAnsi="Century Gothic" w:cs="Century Gothic"/>
          <w:sz w:val="20"/>
          <w:szCs w:val="20"/>
        </w:rPr>
      </w:pPr>
    </w:p>
    <w:p w14:paraId="4314D26B"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Wanneer het winkelbudget is opgebruikt, kan men pas opnieuw de volgende maand opnieuw winkelen.</w:t>
      </w:r>
    </w:p>
    <w:p w14:paraId="10D9304F" w14:textId="77777777" w:rsidR="00F80591" w:rsidRDefault="00F80591" w:rsidP="00AF30F7">
      <w:pPr>
        <w:spacing w:before="0" w:line="240" w:lineRule="auto"/>
        <w:jc w:val="both"/>
        <w:rPr>
          <w:rFonts w:ascii="Century Gothic" w:eastAsia="Century Gothic" w:hAnsi="Century Gothic" w:cs="Century Gothic"/>
          <w:sz w:val="20"/>
          <w:szCs w:val="20"/>
        </w:rPr>
      </w:pPr>
    </w:p>
    <w:p w14:paraId="771F0D94"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Het winkelbudget wordt bepaald als volgt:</w:t>
      </w:r>
    </w:p>
    <w:p w14:paraId="7D58E085" w14:textId="77777777" w:rsidR="00F80591" w:rsidRDefault="00F80591" w:rsidP="00AF30F7">
      <w:pPr>
        <w:spacing w:before="0" w:line="240" w:lineRule="auto"/>
        <w:jc w:val="both"/>
        <w:rPr>
          <w:rFonts w:ascii="Century Gothic" w:eastAsia="Century Gothic" w:hAnsi="Century Gothic" w:cs="Century Gothic"/>
          <w:sz w:val="20"/>
          <w:szCs w:val="20"/>
        </w:rPr>
      </w:pPr>
    </w:p>
    <w:p w14:paraId="55AA54F6"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Aanvrager:</w:t>
      </w:r>
    </w:p>
    <w:p w14:paraId="028A4AF2"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FEAD-producten </w:t>
      </w:r>
      <w:r>
        <w:rPr>
          <w:rFonts w:ascii="Century Gothic" w:eastAsia="Century Gothic" w:hAnsi="Century Gothic" w:cs="Century Gothic"/>
          <w:sz w:val="20"/>
          <w:szCs w:val="20"/>
        </w:rPr>
        <w:tab/>
        <w:t xml:space="preserve">(virtuele kostprijs - gratis budget) </w:t>
      </w:r>
      <w:r>
        <w:rPr>
          <w:rFonts w:ascii="Century Gothic" w:eastAsia="Century Gothic" w:hAnsi="Century Gothic" w:cs="Century Gothic"/>
          <w:sz w:val="20"/>
          <w:szCs w:val="20"/>
        </w:rPr>
        <w:tab/>
      </w:r>
      <w:r>
        <w:rPr>
          <w:rFonts w:ascii="Century Gothic" w:eastAsia="Century Gothic" w:hAnsi="Century Gothic" w:cs="Century Gothic"/>
          <w:sz w:val="20"/>
          <w:szCs w:val="20"/>
        </w:rPr>
        <w:tab/>
        <w:t>5 EUR</w:t>
      </w:r>
    </w:p>
    <w:p w14:paraId="0E69D6C5"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Andere producten </w:t>
      </w:r>
      <w:r>
        <w:rPr>
          <w:rFonts w:ascii="Century Gothic" w:eastAsia="Century Gothic" w:hAnsi="Century Gothic" w:cs="Century Gothic"/>
          <w:sz w:val="20"/>
          <w:szCs w:val="20"/>
        </w:rPr>
        <w:tab/>
        <w:t>(logistieke kostprijs - betalend budget)</w:t>
      </w:r>
      <w:r>
        <w:rPr>
          <w:rFonts w:ascii="Century Gothic" w:eastAsia="Century Gothic" w:hAnsi="Century Gothic" w:cs="Century Gothic"/>
          <w:sz w:val="20"/>
          <w:szCs w:val="20"/>
        </w:rPr>
        <w:tab/>
        <w:t>10 EUR</w:t>
      </w:r>
    </w:p>
    <w:p w14:paraId="0D610788" w14:textId="77777777" w:rsidR="00F80591" w:rsidRDefault="00F80591" w:rsidP="00AF30F7">
      <w:pPr>
        <w:spacing w:before="0" w:line="240" w:lineRule="auto"/>
        <w:jc w:val="both"/>
        <w:rPr>
          <w:rFonts w:ascii="Century Gothic" w:eastAsia="Century Gothic" w:hAnsi="Century Gothic" w:cs="Century Gothic"/>
          <w:sz w:val="20"/>
          <w:szCs w:val="20"/>
        </w:rPr>
      </w:pPr>
    </w:p>
    <w:p w14:paraId="5E6AAD38"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Inwonend vanaf 13 jaar:</w:t>
      </w:r>
    </w:p>
    <w:p w14:paraId="3D841BC1"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FEAD-producten </w:t>
      </w:r>
      <w:r>
        <w:rPr>
          <w:rFonts w:ascii="Century Gothic" w:eastAsia="Century Gothic" w:hAnsi="Century Gothic" w:cs="Century Gothic"/>
          <w:sz w:val="20"/>
          <w:szCs w:val="20"/>
        </w:rPr>
        <w:tab/>
        <w:t xml:space="preserve">(virtuele kostprijs - gratis budget) </w:t>
      </w:r>
      <w:r>
        <w:rPr>
          <w:rFonts w:ascii="Century Gothic" w:eastAsia="Century Gothic" w:hAnsi="Century Gothic" w:cs="Century Gothic"/>
          <w:sz w:val="20"/>
          <w:szCs w:val="20"/>
        </w:rPr>
        <w:tab/>
      </w:r>
      <w:r>
        <w:rPr>
          <w:rFonts w:ascii="Century Gothic" w:eastAsia="Century Gothic" w:hAnsi="Century Gothic" w:cs="Century Gothic"/>
          <w:sz w:val="20"/>
          <w:szCs w:val="20"/>
        </w:rPr>
        <w:tab/>
        <w:t>2,5 EUR</w:t>
      </w:r>
    </w:p>
    <w:p w14:paraId="10298FDC"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Andere producten </w:t>
      </w:r>
      <w:r>
        <w:rPr>
          <w:rFonts w:ascii="Century Gothic" w:eastAsia="Century Gothic" w:hAnsi="Century Gothic" w:cs="Century Gothic"/>
          <w:sz w:val="20"/>
          <w:szCs w:val="20"/>
        </w:rPr>
        <w:tab/>
        <w:t>(logistieke kostprijs - betalend budget)</w:t>
      </w:r>
      <w:r>
        <w:rPr>
          <w:rFonts w:ascii="Century Gothic" w:eastAsia="Century Gothic" w:hAnsi="Century Gothic" w:cs="Century Gothic"/>
          <w:sz w:val="20"/>
          <w:szCs w:val="20"/>
        </w:rPr>
        <w:tab/>
        <w:t>5 EUR</w:t>
      </w:r>
    </w:p>
    <w:p w14:paraId="2580AF1C" w14:textId="77777777" w:rsidR="00F80591" w:rsidRDefault="00F80591" w:rsidP="00AF30F7">
      <w:pPr>
        <w:spacing w:before="0" w:line="240" w:lineRule="auto"/>
        <w:jc w:val="both"/>
        <w:rPr>
          <w:rFonts w:ascii="Century Gothic" w:eastAsia="Century Gothic" w:hAnsi="Century Gothic" w:cs="Century Gothic"/>
          <w:sz w:val="20"/>
          <w:szCs w:val="20"/>
        </w:rPr>
      </w:pPr>
    </w:p>
    <w:p w14:paraId="54CA83E3"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Kinderen (-13 jaar):</w:t>
      </w:r>
    </w:p>
    <w:p w14:paraId="78327693"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FEAD-producten </w:t>
      </w:r>
      <w:r>
        <w:rPr>
          <w:rFonts w:ascii="Century Gothic" w:eastAsia="Century Gothic" w:hAnsi="Century Gothic" w:cs="Century Gothic"/>
          <w:sz w:val="20"/>
          <w:szCs w:val="20"/>
        </w:rPr>
        <w:tab/>
        <w:t xml:space="preserve">(virtuele kostprijs - gratis budget) </w:t>
      </w:r>
      <w:r>
        <w:rPr>
          <w:rFonts w:ascii="Century Gothic" w:eastAsia="Century Gothic" w:hAnsi="Century Gothic" w:cs="Century Gothic"/>
          <w:sz w:val="20"/>
          <w:szCs w:val="20"/>
        </w:rPr>
        <w:tab/>
      </w:r>
      <w:r>
        <w:rPr>
          <w:rFonts w:ascii="Century Gothic" w:eastAsia="Century Gothic" w:hAnsi="Century Gothic" w:cs="Century Gothic"/>
          <w:sz w:val="20"/>
          <w:szCs w:val="20"/>
        </w:rPr>
        <w:tab/>
        <w:t>1 EUR</w:t>
      </w:r>
    </w:p>
    <w:p w14:paraId="42FBE0CF"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r>
        <w:rPr>
          <w:rFonts w:ascii="Century Gothic" w:eastAsia="Century Gothic" w:hAnsi="Century Gothic" w:cs="Century Gothic"/>
          <w:sz w:val="20"/>
          <w:szCs w:val="20"/>
        </w:rPr>
        <w:tab/>
        <w:t xml:space="preserve">Andere producten </w:t>
      </w:r>
      <w:r>
        <w:rPr>
          <w:rFonts w:ascii="Century Gothic" w:eastAsia="Century Gothic" w:hAnsi="Century Gothic" w:cs="Century Gothic"/>
          <w:sz w:val="20"/>
          <w:szCs w:val="20"/>
        </w:rPr>
        <w:tab/>
        <w:t>(logistieke kostprijs - betalend budget)</w:t>
      </w:r>
      <w:r>
        <w:rPr>
          <w:rFonts w:ascii="Century Gothic" w:eastAsia="Century Gothic" w:hAnsi="Century Gothic" w:cs="Century Gothic"/>
          <w:sz w:val="20"/>
          <w:szCs w:val="20"/>
        </w:rPr>
        <w:tab/>
        <w:t>2 EUR</w:t>
      </w:r>
    </w:p>
    <w:p w14:paraId="53EC4555" w14:textId="77777777" w:rsidR="00F80591" w:rsidRDefault="00F80591" w:rsidP="00AF30F7">
      <w:pPr>
        <w:spacing w:before="0" w:line="240" w:lineRule="auto"/>
        <w:jc w:val="both"/>
        <w:rPr>
          <w:rFonts w:ascii="Century Gothic" w:eastAsia="Century Gothic" w:hAnsi="Century Gothic" w:cs="Century Gothic"/>
          <w:sz w:val="20"/>
          <w:szCs w:val="20"/>
        </w:rPr>
      </w:pPr>
    </w:p>
    <w:p w14:paraId="2A2CA971" w14:textId="77777777" w:rsidR="00F80591" w:rsidRDefault="00F80591" w:rsidP="00AF30F7">
      <w:pPr>
        <w:spacing w:before="0" w:line="240" w:lineRule="auto"/>
        <w:jc w:val="both"/>
        <w:rPr>
          <w:rFonts w:ascii="Century Gothic" w:eastAsia="Century Gothic" w:hAnsi="Century Gothic" w:cs="Century Gothic"/>
          <w:sz w:val="20"/>
          <w:szCs w:val="20"/>
        </w:rPr>
      </w:pPr>
    </w:p>
    <w:p w14:paraId="0E6D2C8B" w14:textId="77777777" w:rsidR="00F80591" w:rsidRDefault="00F80591" w:rsidP="00AF30F7">
      <w:pPr>
        <w:spacing w:before="0" w:line="240" w:lineRule="auto"/>
        <w:jc w:val="both"/>
        <w:rPr>
          <w:rFonts w:ascii="Century Gothic" w:eastAsia="Century Gothic" w:hAnsi="Century Gothic" w:cs="Century Gothic"/>
          <w:sz w:val="20"/>
          <w:szCs w:val="20"/>
        </w:rPr>
      </w:pPr>
    </w:p>
    <w:p w14:paraId="0D5297D5"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lastRenderedPageBreak/>
        <w:t>Restafvalzakken en PMD-zakken kunnen per stuk worden aangekocht in de sociale kruidenier en dit tegen de reële kostprijs, maar vallen niet onder het betalend budget.</w:t>
      </w:r>
    </w:p>
    <w:p w14:paraId="349776DC" w14:textId="77777777" w:rsidR="00F80591" w:rsidRDefault="00F80591" w:rsidP="00AF30F7">
      <w:pPr>
        <w:spacing w:before="0" w:line="240" w:lineRule="auto"/>
        <w:jc w:val="both"/>
        <w:rPr>
          <w:rFonts w:ascii="Century Gothic" w:eastAsia="Century Gothic" w:hAnsi="Century Gothic" w:cs="Century Gothic"/>
          <w:sz w:val="20"/>
          <w:szCs w:val="20"/>
        </w:rPr>
      </w:pPr>
    </w:p>
    <w:p w14:paraId="31B79D68"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b/>
      </w:r>
    </w:p>
    <w:p w14:paraId="6C1E5D32"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Ongebruikte luiers uit de Pamperbank kunnen worden aangekocht per pakket van 25 en per leeftijdscategorie. De aankoop wordt beperkt tot 2 pakketten per maand. Deze aankoop valt niet onder het betalend budget. De leeftijd van de kinderen wordt beperkt tot en met 4 jaar.</w:t>
      </w:r>
    </w:p>
    <w:p w14:paraId="63EA2CC4" w14:textId="77777777" w:rsidR="00F80591" w:rsidRDefault="00F80591" w:rsidP="00AF30F7">
      <w:pPr>
        <w:spacing w:before="0" w:line="240" w:lineRule="auto"/>
        <w:jc w:val="both"/>
        <w:rPr>
          <w:rFonts w:ascii="Century Gothic" w:eastAsia="Century Gothic" w:hAnsi="Century Gothic" w:cs="Century Gothic"/>
          <w:sz w:val="20"/>
          <w:szCs w:val="20"/>
        </w:rPr>
      </w:pPr>
    </w:p>
    <w:p w14:paraId="29C440BC"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In de sociale kruidenier kan enkel met Bancontact worden betaald.</w:t>
      </w:r>
    </w:p>
    <w:p w14:paraId="68F4247E" w14:textId="77777777" w:rsidR="00F80591" w:rsidRDefault="00F80591" w:rsidP="00AF30F7">
      <w:pPr>
        <w:spacing w:before="0" w:line="240" w:lineRule="auto"/>
        <w:jc w:val="both"/>
        <w:rPr>
          <w:rFonts w:ascii="Century Gothic" w:eastAsia="Century Gothic" w:hAnsi="Century Gothic" w:cs="Century Gothic"/>
          <w:sz w:val="20"/>
          <w:szCs w:val="20"/>
        </w:rPr>
      </w:pPr>
    </w:p>
    <w:p w14:paraId="7928D873" w14:textId="77777777" w:rsidR="00F80591" w:rsidRDefault="006826D8" w:rsidP="00AF30F7">
      <w:pPr>
        <w:spacing w:before="0" w:line="240" w:lineRule="auto"/>
        <w:jc w:val="both"/>
        <w:rPr>
          <w:rFonts w:ascii="Century Gothic" w:eastAsia="Century Gothic" w:hAnsi="Century Gothic" w:cs="Century Gothic"/>
          <w:sz w:val="20"/>
          <w:szCs w:val="20"/>
        </w:rPr>
      </w:pPr>
      <w:r>
        <w:rPr>
          <w:rFonts w:ascii="Century Gothic" w:hAnsi="Century Gothic"/>
          <w:sz w:val="20"/>
          <w:szCs w:val="20"/>
        </w:rPr>
        <w:t>De prijszetting wordt bepaald conform een addendum toegevoegd bij dit reglement. Als de prijszetting moet worden aangepast of geïndexeerd kan dit zonder reglementswijziging.</w:t>
      </w:r>
    </w:p>
    <w:p w14:paraId="2F04BC73" w14:textId="77777777" w:rsidR="00F80591" w:rsidRDefault="00F80591" w:rsidP="00AF30F7">
      <w:pPr>
        <w:spacing w:before="0" w:line="240" w:lineRule="auto"/>
        <w:jc w:val="both"/>
        <w:rPr>
          <w:rFonts w:ascii="Century Gothic" w:eastAsia="Century Gothic" w:hAnsi="Century Gothic" w:cs="Century Gothic"/>
          <w:sz w:val="20"/>
          <w:szCs w:val="20"/>
        </w:rPr>
      </w:pPr>
    </w:p>
    <w:p w14:paraId="63BE473D" w14:textId="7FD16379" w:rsidR="00F80591" w:rsidRDefault="006826D8" w:rsidP="00AF30F7">
      <w:pPr>
        <w:spacing w:before="0" w:line="240" w:lineRule="auto"/>
        <w:jc w:val="both"/>
        <w:rPr>
          <w:rFonts w:ascii="Century Gothic" w:hAnsi="Century Gothic"/>
          <w:sz w:val="20"/>
          <w:szCs w:val="20"/>
        </w:rPr>
      </w:pPr>
      <w:bookmarkStart w:id="0" w:name="_Hlk135736674"/>
      <w:r>
        <w:rPr>
          <w:rFonts w:ascii="Century Gothic" w:hAnsi="Century Gothic"/>
          <w:sz w:val="20"/>
          <w:szCs w:val="20"/>
        </w:rPr>
        <w:t>Reglement vastgesteld in de Raad voor Maatschappelijk Welzijn van 25</w:t>
      </w:r>
      <w:r w:rsidR="0059605D">
        <w:rPr>
          <w:rFonts w:ascii="Century Gothic" w:hAnsi="Century Gothic"/>
          <w:sz w:val="20"/>
          <w:szCs w:val="20"/>
        </w:rPr>
        <w:t>.</w:t>
      </w:r>
      <w:r>
        <w:rPr>
          <w:rFonts w:ascii="Century Gothic" w:hAnsi="Century Gothic"/>
          <w:sz w:val="20"/>
          <w:szCs w:val="20"/>
        </w:rPr>
        <w:t>05</w:t>
      </w:r>
      <w:r w:rsidR="0059605D">
        <w:rPr>
          <w:rFonts w:ascii="Century Gothic" w:hAnsi="Century Gothic"/>
          <w:sz w:val="20"/>
          <w:szCs w:val="20"/>
        </w:rPr>
        <w:t>.</w:t>
      </w:r>
      <w:r>
        <w:rPr>
          <w:rFonts w:ascii="Century Gothic" w:hAnsi="Century Gothic"/>
          <w:sz w:val="20"/>
          <w:szCs w:val="20"/>
        </w:rPr>
        <w:t>2021.</w:t>
      </w:r>
    </w:p>
    <w:p w14:paraId="72F5C0BE" w14:textId="5FF45821" w:rsidR="006826D8" w:rsidRDefault="006826D8" w:rsidP="00AF30F7">
      <w:pPr>
        <w:spacing w:before="0" w:line="240" w:lineRule="auto"/>
        <w:jc w:val="both"/>
        <w:rPr>
          <w:rFonts w:ascii="Century Gothic" w:hAnsi="Century Gothic"/>
          <w:color w:val="auto"/>
          <w:sz w:val="20"/>
          <w:szCs w:val="20"/>
        </w:rPr>
      </w:pPr>
      <w:r w:rsidRPr="00471B64">
        <w:rPr>
          <w:rFonts w:ascii="Century Gothic" w:hAnsi="Century Gothic"/>
          <w:color w:val="auto"/>
          <w:sz w:val="20"/>
          <w:szCs w:val="20"/>
        </w:rPr>
        <w:t>Aanpassing in de Raad voor Maatschappelijk Welzijn van 19.12.202</w:t>
      </w:r>
      <w:r w:rsidR="005E2562">
        <w:rPr>
          <w:rFonts w:ascii="Century Gothic" w:hAnsi="Century Gothic"/>
          <w:color w:val="auto"/>
          <w:sz w:val="20"/>
          <w:szCs w:val="20"/>
        </w:rPr>
        <w:t>2</w:t>
      </w:r>
      <w:r w:rsidRPr="00471B64">
        <w:rPr>
          <w:rFonts w:ascii="Century Gothic" w:hAnsi="Century Gothic"/>
          <w:color w:val="auto"/>
          <w:sz w:val="20"/>
          <w:szCs w:val="20"/>
        </w:rPr>
        <w:t>.</w:t>
      </w:r>
    </w:p>
    <w:p w14:paraId="40BFD7DD" w14:textId="1FAF4A2C" w:rsidR="005E2562" w:rsidRPr="005E2562" w:rsidRDefault="005E2562" w:rsidP="00AF30F7">
      <w:pPr>
        <w:spacing w:before="0" w:line="240" w:lineRule="auto"/>
        <w:jc w:val="both"/>
        <w:rPr>
          <w:color w:val="00B050"/>
        </w:rPr>
      </w:pPr>
      <w:r>
        <w:rPr>
          <w:rFonts w:ascii="Century Gothic" w:hAnsi="Century Gothic"/>
          <w:color w:val="00B050"/>
          <w:sz w:val="20"/>
          <w:szCs w:val="20"/>
        </w:rPr>
        <w:t>Aanpassing in de Raad voor Maatschappelijk Welzijn van 2</w:t>
      </w:r>
      <w:r w:rsidR="0059605D">
        <w:rPr>
          <w:rFonts w:ascii="Century Gothic" w:hAnsi="Century Gothic"/>
          <w:color w:val="00B050"/>
          <w:sz w:val="20"/>
          <w:szCs w:val="20"/>
        </w:rPr>
        <w:t>7</w:t>
      </w:r>
      <w:r>
        <w:rPr>
          <w:rFonts w:ascii="Century Gothic" w:hAnsi="Century Gothic"/>
          <w:color w:val="00B050"/>
          <w:sz w:val="20"/>
          <w:szCs w:val="20"/>
        </w:rPr>
        <w:t>.06.2023</w:t>
      </w:r>
      <w:bookmarkEnd w:id="0"/>
      <w:r w:rsidR="005C0958">
        <w:rPr>
          <w:rFonts w:ascii="Century Gothic" w:hAnsi="Century Gothic"/>
          <w:color w:val="00B050"/>
          <w:sz w:val="20"/>
          <w:szCs w:val="20"/>
        </w:rPr>
        <w:t xml:space="preserve"> met inwerkingintreding vanaf 01</w:t>
      </w:r>
      <w:r w:rsidR="001B2BDE">
        <w:rPr>
          <w:rFonts w:ascii="Century Gothic" w:hAnsi="Century Gothic"/>
          <w:color w:val="00B050"/>
          <w:sz w:val="20"/>
          <w:szCs w:val="20"/>
        </w:rPr>
        <w:t>.09.</w:t>
      </w:r>
      <w:r w:rsidR="005C0958">
        <w:rPr>
          <w:rFonts w:ascii="Century Gothic" w:hAnsi="Century Gothic"/>
          <w:color w:val="00B050"/>
          <w:sz w:val="20"/>
          <w:szCs w:val="20"/>
        </w:rPr>
        <w:t>2023.</w:t>
      </w:r>
    </w:p>
    <w:sectPr w:rsidR="005E2562" w:rsidRPr="005E2562">
      <w:headerReference w:type="default" r:id="rId12"/>
      <w:footerReference w:type="default" r:id="rId13"/>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4479" w14:textId="77777777" w:rsidR="00A35E78" w:rsidRDefault="00A35E78">
      <w:pPr>
        <w:spacing w:before="0" w:line="240" w:lineRule="auto"/>
      </w:pPr>
      <w:r>
        <w:separator/>
      </w:r>
    </w:p>
  </w:endnote>
  <w:endnote w:type="continuationSeparator" w:id="0">
    <w:p w14:paraId="53056089" w14:textId="77777777" w:rsidR="00A35E78" w:rsidRDefault="00A35E7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7ADED" w14:textId="77777777" w:rsidR="00F80591" w:rsidRDefault="00F805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8907" w14:textId="77777777" w:rsidR="00A35E78" w:rsidRDefault="00A35E78">
      <w:r>
        <w:separator/>
      </w:r>
    </w:p>
  </w:footnote>
  <w:footnote w:type="continuationSeparator" w:id="0">
    <w:p w14:paraId="710F6012" w14:textId="77777777" w:rsidR="00A35E78" w:rsidRDefault="00A35E78">
      <w:r>
        <w:continuationSeparator/>
      </w:r>
    </w:p>
  </w:footnote>
  <w:footnote w:type="continuationNotice" w:id="1">
    <w:p w14:paraId="7EE006F2" w14:textId="77777777" w:rsidR="00A35E78" w:rsidRDefault="00A35E78"/>
  </w:footnote>
  <w:footnote w:id="2">
    <w:p w14:paraId="69910BB1" w14:textId="77777777" w:rsidR="00F80591" w:rsidRDefault="006826D8">
      <w:pPr>
        <w:pStyle w:val="Voetnoot"/>
      </w:pPr>
      <w:r>
        <w:rPr>
          <w:sz w:val="16"/>
          <w:szCs w:val="16"/>
          <w:vertAlign w:val="superscript"/>
        </w:rPr>
        <w:footnoteRef/>
      </w:r>
      <w:r>
        <w:rPr>
          <w:sz w:val="16"/>
          <w:szCs w:val="16"/>
          <w:lang w:val="nl-NL"/>
        </w:rPr>
        <w:t xml:space="preserve"> Het Fonds voor Europese hulp aan de meest behoeftigen (</w:t>
      </w:r>
      <w:r>
        <w:rPr>
          <w:b/>
          <w:bCs/>
          <w:sz w:val="16"/>
          <w:szCs w:val="16"/>
        </w:rPr>
        <w:t>FEAD</w:t>
      </w:r>
      <w:r>
        <w:rPr>
          <w:sz w:val="16"/>
          <w:szCs w:val="16"/>
          <w:lang w:val="nl-NL"/>
        </w:rPr>
        <w:t xml:space="preserve">) volgt op het voormalige Europese programma ten behoeve van de meest behoeftigen (MDP, European </w:t>
      </w:r>
      <w:proofErr w:type="spellStart"/>
      <w:r>
        <w:rPr>
          <w:sz w:val="16"/>
          <w:szCs w:val="16"/>
          <w:lang w:val="nl-NL"/>
        </w:rPr>
        <w:t>programme</w:t>
      </w:r>
      <w:proofErr w:type="spellEnd"/>
      <w:r>
        <w:rPr>
          <w:sz w:val="16"/>
          <w:szCs w:val="16"/>
          <w:lang w:val="nl-NL"/>
        </w:rPr>
        <w:t xml:space="preserve"> </w:t>
      </w:r>
      <w:proofErr w:type="spellStart"/>
      <w:r>
        <w:rPr>
          <w:sz w:val="16"/>
          <w:szCs w:val="16"/>
          <w:lang w:val="nl-NL"/>
        </w:rPr>
        <w:t>for</w:t>
      </w:r>
      <w:proofErr w:type="spellEnd"/>
      <w:r>
        <w:rPr>
          <w:sz w:val="16"/>
          <w:szCs w:val="16"/>
          <w:lang w:val="nl-NL"/>
        </w:rPr>
        <w:t xml:space="preserve"> </w:t>
      </w:r>
      <w:proofErr w:type="spellStart"/>
      <w:r>
        <w:rPr>
          <w:sz w:val="16"/>
          <w:szCs w:val="16"/>
          <w:lang w:val="nl-NL"/>
        </w:rPr>
        <w:t>the</w:t>
      </w:r>
      <w:proofErr w:type="spellEnd"/>
      <w:r>
        <w:rPr>
          <w:sz w:val="16"/>
          <w:szCs w:val="16"/>
          <w:lang w:val="nl-NL"/>
        </w:rPr>
        <w:t xml:space="preserve"> most </w:t>
      </w:r>
      <w:proofErr w:type="spellStart"/>
      <w:r>
        <w:rPr>
          <w:sz w:val="16"/>
          <w:szCs w:val="16"/>
          <w:lang w:val="nl-NL"/>
        </w:rPr>
        <w:t>deprived</w:t>
      </w:r>
      <w:proofErr w:type="spellEnd"/>
      <w:r>
        <w:rPr>
          <w:sz w:val="16"/>
          <w:szCs w:val="16"/>
          <w:lang w:val="nl-NL"/>
        </w:rPr>
        <w:t xml:space="preserve"> persons).</w:t>
      </w:r>
    </w:p>
  </w:footnote>
  <w:footnote w:id="3">
    <w:p w14:paraId="7C7A680E" w14:textId="77777777" w:rsidR="00F80591" w:rsidRDefault="006826D8">
      <w:pPr>
        <w:pStyle w:val="Voetnoot"/>
      </w:pPr>
      <w:r>
        <w:rPr>
          <w:sz w:val="16"/>
          <w:szCs w:val="16"/>
          <w:vertAlign w:val="superscript"/>
        </w:rPr>
        <w:footnoteRef/>
      </w:r>
      <w:r>
        <w:rPr>
          <w:sz w:val="16"/>
          <w:szCs w:val="16"/>
          <w:lang w:val="nl-NL"/>
        </w:rPr>
        <w:t xml:space="preserve"> Organieke wet van 8 juli 1976 betreffende de openbare centra voor maatschappelijk welzijn, B.S. 05.08.1976, zoals gewijzigd tot op heden, inzonderheid artikel 1 en artikel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B71FC" w14:textId="77777777" w:rsidR="00F80591" w:rsidRDefault="00F805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16814"/>
    <w:multiLevelType w:val="hybridMultilevel"/>
    <w:tmpl w:val="255231B2"/>
    <w:numStyleLink w:val="Genummerd"/>
  </w:abstractNum>
  <w:abstractNum w:abstractNumId="1" w15:restartNumberingAfterBreak="0">
    <w:nsid w:val="3FD6490F"/>
    <w:multiLevelType w:val="hybridMultilevel"/>
    <w:tmpl w:val="255231B2"/>
    <w:styleLink w:val="Genummerd"/>
    <w:lvl w:ilvl="0" w:tplc="D9866626">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492212DA">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77764742">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39CA812A">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C470863E">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855CC01E">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C9927998">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5ABEC388">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CE12079A">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891071249">
    <w:abstractNumId w:val="1"/>
  </w:num>
  <w:num w:numId="2" w16cid:durableId="212789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591"/>
    <w:rsid w:val="001734E1"/>
    <w:rsid w:val="001B2BDE"/>
    <w:rsid w:val="003002A8"/>
    <w:rsid w:val="00471B64"/>
    <w:rsid w:val="00550199"/>
    <w:rsid w:val="0059605D"/>
    <w:rsid w:val="005C0958"/>
    <w:rsid w:val="005D73D5"/>
    <w:rsid w:val="005E2562"/>
    <w:rsid w:val="006826D8"/>
    <w:rsid w:val="00957BE8"/>
    <w:rsid w:val="009F4731"/>
    <w:rsid w:val="00A35E78"/>
    <w:rsid w:val="00A67F1F"/>
    <w:rsid w:val="00AF30F7"/>
    <w:rsid w:val="00B427A4"/>
    <w:rsid w:val="00CA1964"/>
    <w:rsid w:val="00EF447B"/>
    <w:rsid w:val="00EF7048"/>
    <w:rsid w:val="00F04575"/>
    <w:rsid w:val="00F805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5F62"/>
  <w15:docId w15:val="{570F8320-6A26-46E7-A7B4-8778FCD3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BE" w:eastAsia="nl-B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before="160" w:line="288" w:lineRule="auto"/>
    </w:pPr>
    <w:rPr>
      <w:rFonts w:ascii="Helvetica Neue" w:hAnsi="Helvetica Neue" w:cs="Arial Unicode MS"/>
      <w:color w:val="000000"/>
      <w:sz w:val="24"/>
      <w:szCs w:val="24"/>
      <w:lang w:val="nl-NL"/>
      <w14:textOutline w14:w="0" w14:cap="flat" w14:cmpd="sng" w14:algn="ctr">
        <w14:noFill/>
        <w14:prstDash w14:val="solid"/>
        <w14:bevel/>
      </w14:textOutli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oofdtekst">
    <w:name w:val="Hoofdtekst"/>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Voetnoot">
    <w:name w:val="Voetnoot"/>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Genummerd">
    <w:name w:val="Genummer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009C79DF7F174083227A3BB95472B7" ma:contentTypeVersion="5" ma:contentTypeDescription="Een nieuw document maken." ma:contentTypeScope="" ma:versionID="ee1c3a34c804c4165e0d59eb87a48be0">
  <xsd:schema xmlns:xsd="http://www.w3.org/2001/XMLSchema" xmlns:xs="http://www.w3.org/2001/XMLSchema" xmlns:p="http://schemas.microsoft.com/office/2006/metadata/properties" xmlns:ns3="3fd04f1a-b5c5-4dc2-a936-827a164836e1" xmlns:ns4="63815d31-95bf-466f-9654-1ba0ed038da4" targetNamespace="http://schemas.microsoft.com/office/2006/metadata/properties" ma:root="true" ma:fieldsID="8a6b4f679c350983acf928ebefcca4e6" ns3:_="" ns4:_="">
    <xsd:import namespace="3fd04f1a-b5c5-4dc2-a936-827a164836e1"/>
    <xsd:import namespace="63815d31-95bf-466f-9654-1ba0ed038da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04f1a-b5c5-4dc2-a936-827a16483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815d31-95bf-466f-9654-1ba0ed038d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731CC2-E1FC-49D8-996F-858374B369B3}">
  <ds:schemaRefs>
    <ds:schemaRef ds:uri="http://schemas.microsoft.com/sharepoint/v3/contenttype/forms"/>
  </ds:schemaRefs>
</ds:datastoreItem>
</file>

<file path=customXml/itemProps2.xml><?xml version="1.0" encoding="utf-8"?>
<ds:datastoreItem xmlns:ds="http://schemas.openxmlformats.org/officeDocument/2006/customXml" ds:itemID="{59414D90-BFBE-42B2-BA93-B0BE014015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C662E7-810F-4463-8AA6-C37F138B3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04f1a-b5c5-4dc2-a936-827a164836e1"/>
    <ds:schemaRef ds:uri="63815d31-95bf-466f-9654-1ba0ed038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7039</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Van der Veken</dc:creator>
  <cp:lastModifiedBy>Hannah Pauwels</cp:lastModifiedBy>
  <cp:revision>2</cp:revision>
  <dcterms:created xsi:type="dcterms:W3CDTF">2023-06-29T07:07:00Z</dcterms:created>
  <dcterms:modified xsi:type="dcterms:W3CDTF">2023-06-29T07:07:00Z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0x01010054009C79DF7F174083227A3BB95472B7</vt:lpwstr>
  </property>
</Properties>
</file>